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>
      <w:pPr>
        <w:pStyle w:val="Style20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w:rPr>
          <w:sz w:val="26"/>
          <w:szCs w:val="26"/>
        </w:rPr>
        <w:t>от «20» мая 2022 года №52</w:t>
      </w:r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mc:AlternateContent>
          <mc:Choice Requires="wps">
            <w:drawing>
              <wp:anchor behindDoc="0" distT="6350" distB="12065" distL="5715" distR="6350" simplePos="0" locked="0" layoutInCell="0" allowOverlap="1" relativeHeight="2" wp14:anchorId="12D704BD">
                <wp:simplePos x="0" y="0"/>
                <wp:positionH relativeFrom="column">
                  <wp:posOffset>-99060</wp:posOffset>
                </wp:positionH>
                <wp:positionV relativeFrom="paragraph">
                  <wp:posOffset>86360</wp:posOffset>
                </wp:positionV>
                <wp:extent cx="2727325" cy="831850"/>
                <wp:effectExtent l="5715" t="5080" r="4445" b="508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60" cy="83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tabs>
                                <w:tab w:val="clear" w:pos="708"/>
                                <w:tab w:val="left" w:pos="9820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 присвоении адреса земельному участку и о внесении адреса в Федеральную информационную адресную систему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-7.8pt;margin-top:6.8pt;width:214.7pt;height:65.45pt;mso-wrap-style:square;v-text-anchor:top" wp14:anchorId="12D704BD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1"/>
                        <w:tabs>
                          <w:tab w:val="clear" w:pos="708"/>
                          <w:tab w:val="left" w:pos="9820" w:leader="none"/>
                        </w:tabs>
                        <w:jc w:val="both"/>
                        <w:rPr/>
                      </w:pPr>
                      <w:r>
                        <w:rPr>
                          <w:sz w:val="26"/>
                          <w:szCs w:val="26"/>
                        </w:rPr>
                        <w:t>О присвоении адреса земельному участку и о внесении адреса в Федеральную информационную адресную систему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C</w:t>
      </w:r>
      <w:r>
        <w:rPr>
          <w:rFonts w:cs="Times New Roman" w:ascii="Times New Roman" w:hAnsi="Times New Roman"/>
          <w:sz w:val="26"/>
          <w:szCs w:val="26"/>
        </w:rPr>
        <w:t>оглас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но статьи 9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  Федеральным Законом от 06.10.2003г. № 131-ФЗ «Об общих принципах организации местного  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Кропачевского городского поселения Ашинского муниципального района Челябинской области и Правилами присвоения, изменения и аннулирования адресов, утвержденные постановлением администрации Кропачевского городского поселения Ашинского муниципального района Челябинской области от 02.07.2021. №61,</w:t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Присвоить земельному участку в границах Кропачевского городского поселения, категория земель - земли населенных пунктов, ориентировочной площадью 1223 кв.м., с кадастровым номером 74:03:0902002:440, следующий адрес: Российская Федерация, Челябинская область, Ашинский муниципальный район, Кропачевское городское поселение, рабочий поселок Кропачево, улица Куйбышева, земельный участок номер 29. 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 администрации Кропачевского городского поселения Суроваткиной Н.В. внести соответствующие изменения в федеральную информационную адресную систему.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645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645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6"/>
          <w:szCs w:val="26"/>
        </w:rPr>
        <w:t xml:space="preserve">Глава Кропачевского городского поселения </w:t>
        <w:tab/>
        <w:tab/>
        <w:tab/>
        <w:t xml:space="preserve">               У.Р. Зайнетдинов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1c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d1c3c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 w:customStyle="1">
    <w:name w:val="Краткий обратный адрес"/>
    <w:basedOn w:val="Normal"/>
    <w:qFormat/>
    <w:rsid w:val="002d1c3c"/>
    <w:pPr/>
    <w:rPr/>
  </w:style>
  <w:style w:type="paragraph" w:styleId="ConsPlusNormal" w:customStyle="1">
    <w:name w:val="ConsPlusNormal"/>
    <w:qFormat/>
    <w:rsid w:val="002d1c3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d1c3c"/>
    <w:pPr/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LibreOffice/7.3.0.3$Windows_X86_64 LibreOffice_project/0f246aa12d0eee4a0f7adcefbf7c878fc2238db3</Application>
  <AppVersion>15.0000</AppVersion>
  <Pages>1</Pages>
  <Words>188</Words>
  <Characters>1594</Characters>
  <CharactersWithSpaces>1982</CharactersWithSpaces>
  <Paragraphs>15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2022-05-20T09:19:00Z</dcterms:created>
  <dc:creator>Пользователь Windows</dc:creator>
  <dc:description/>
  <dc:language>ru-RU</dc:language>
  <cp:lastModifiedBy/>
  <cp:lastPrinted>2022-05-20T09:24:00Z</cp:lastPrinted>
  <dcterms:modified xsi:type="dcterms:W3CDTF">2022-05-30T16:41:32Z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