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СОВЕТ ДЕПУТАТОВ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КРОПАЧЕВСКОГО ГОРОДСКОГО ПОСЕЛЕНИЯ</w:t>
        <w:br/>
        <w:t>АШИНСКОГО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ЧЕЛЯБИНСКОЙ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РЕШЕНИЕ </w:t>
      </w:r>
    </w:p>
    <w:p>
      <w:pPr>
        <w:pStyle w:val="Normal"/>
        <w:pBdr>
          <w:bottom w:val="single" w:sz="12" w:space="0" w:color="000000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06 февраля 2023 г. № 04</w:t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3686" w:leader="none"/>
          <w:tab w:val="left" w:pos="4820" w:leader="none"/>
          <w:tab w:val="left" w:pos="5812" w:leader="none"/>
          <w:tab w:val="left" w:pos="6237" w:leader="none"/>
          <w:tab w:val="left" w:pos="7088" w:leader="none"/>
        </w:tabs>
        <w:spacing w:lineRule="auto" w:line="240" w:before="0" w:after="0"/>
        <w:ind w:right="283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686" w:leader="none"/>
          <w:tab w:val="left" w:pos="4820" w:leader="none"/>
          <w:tab w:val="left" w:pos="5812" w:leader="none"/>
          <w:tab w:val="left" w:pos="6237" w:leader="none"/>
          <w:tab w:val="left" w:pos="7088" w:leader="none"/>
        </w:tabs>
        <w:spacing w:lineRule="auto" w:line="240" w:before="0" w:after="0"/>
        <w:ind w:right="2835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внесении изменений в Положения об оплате труда работников муниципальных учреждений Кропачевского городского поселения и работников органов местного самоуправления Кропачевского городского поселения, оплата труда которых в настоящее время осуществляется на основе Единой тарифной сетки по оплате труда работников муниципальных учреждений, утвержденное решением Совета депутатов Кропачевского городского поселения от 22.10.2010 № 55</w:t>
      </w:r>
    </w:p>
    <w:p>
      <w:pPr>
        <w:pStyle w:val="Normal"/>
        <w:tabs>
          <w:tab w:val="clear" w:pos="708"/>
          <w:tab w:val="left" w:pos="5812" w:leader="none"/>
          <w:tab w:val="left" w:pos="6237" w:leader="none"/>
          <w:tab w:val="left" w:pos="7088" w:leader="none"/>
        </w:tabs>
        <w:spacing w:lineRule="auto" w:line="240" w:before="120" w:after="120"/>
        <w:ind w:right="283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 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РФ», </w:t>
      </w:r>
      <w:hyperlink r:id="rId2">
        <w:bookmarkStart w:id="0" w:name="_GoBack"/>
        <w:bookmarkEnd w:id="0"/>
        <w:r>
          <w:rPr>
            <w:rFonts w:cs="Times New Roman"/>
            <w:b w:val="false"/>
            <w:color w:val="auto"/>
            <w:sz w:val="24"/>
            <w:szCs w:val="24"/>
          </w:rPr>
          <w:t>Уставом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Кропачевского  городского поселения Ашинского муниципального района Челябинской области,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Совет депутатов Кропачевского городского поселения РЕШАЕТ: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Положение об оплате труда работников муниципальных учреждений культуры Кропачевского городского поселения, оплата труда которых в настоящее время осуществляется на основе единой тарифной сетки по оплате труда работников муниципальных учреждений, утвержденное решением Совета депутатов Кропачевского городского поселения от 22.10.2010г.№55 (далее именуемое Положение) следующее изменение: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п.7. изложить в новой редакции: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труда работников включает в себя должностной оклад (оклад), доплату до минимального размера оплаты труда (МРОТ), действующего на территории Челябинской области на текущую дату (сотрудникам, чья гарантированная заработная плата не достигает уровня МРОТ), компенсационные и стимулирующие выплаты, которые устанавливаются в пределах бюджетных ассигнований, предусмотренных на зарплату работников соответствующего учреждения.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Настоящее решение подлежит  официальному  опубликованию на официальном  сайте  Кропачевского городского  поселения (www. kropachevo.ru, регистрация в качестве сетевого издания: ЭЛ №ФС77-73787 от 29.09.2018).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Контроль исполнения настоящего решения возложить на постоянную комиссию Совета депутатов по бюджету, налогам, экономической политике.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  Настоящее решение вступает в силу со дня его принятия и распространяется на правоотношения, возникшие с 1 января 2023 года.</w:t>
      </w:r>
    </w:p>
    <w:p>
      <w:pPr>
        <w:pStyle w:val="Normal"/>
        <w:spacing w:lineRule="auto" w:line="240" w:before="0" w:after="0"/>
        <w:ind w:left="7440" w:hanging="74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440" w:hanging="74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>
      <w:pPr>
        <w:pStyle w:val="Normal"/>
        <w:spacing w:lineRule="auto" w:line="240" w:before="0" w:after="0"/>
        <w:ind w:left="7440" w:right="-284" w:hanging="74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Кропачевского городского поселения                                                          А.Н.Юдин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Глава Кропачевского городского поселения                                                У.Р.Зайнетдинов</w:t>
      </w:r>
      <w:r>
        <w:rPr>
          <w:rFonts w:eastAsia="Times New Roman" w:cs="Arial" w:ascii="Arial" w:hAnsi="Arial"/>
          <w:sz w:val="24"/>
          <w:szCs w:val="24"/>
          <w:lang w:eastAsia="ru-RU"/>
        </w:rPr>
        <w:t> </w:t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701" w:right="851" w:gutter="0" w:header="0" w:top="454" w:footer="0" w:bottom="45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6d3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82240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82240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8224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2402"/>
    <w:rPr>
      <w:b/>
      <w:bCs/>
    </w:rPr>
  </w:style>
  <w:style w:type="character" w:styleId="Style14">
    <w:name w:val="Выделение"/>
    <w:basedOn w:val="DefaultParagraphFont"/>
    <w:uiPriority w:val="20"/>
    <w:qFormat/>
    <w:rsid w:val="00822402"/>
    <w:rPr>
      <w:i/>
      <w:iCs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f558ce"/>
    <w:rPr>
      <w:rFonts w:ascii="Tahoma" w:hAnsi="Tahoma" w:cs="Tahoma"/>
      <w:sz w:val="16"/>
      <w:szCs w:val="16"/>
    </w:rPr>
  </w:style>
  <w:style w:type="character" w:styleId="Style16" w:customStyle="1">
    <w:name w:val="Гипертекстовая ссылка"/>
    <w:uiPriority w:val="99"/>
    <w:qFormat/>
    <w:rsid w:val="00af011e"/>
    <w:rPr>
      <w:rFonts w:ascii="Times New Roman" w:hAnsi="Times New Roman"/>
      <w:b/>
      <w:color w:val="106BBE"/>
      <w:sz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224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f558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a21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8740334.0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1</Pages>
  <Words>281</Words>
  <Characters>2088</Characters>
  <CharactersWithSpaces>2493</CharactersWithSpaces>
  <Paragraphs>18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2023-02-06T06:37:00Z</dcterms:created>
  <dc:creator>ELENA</dc:creator>
  <dc:description/>
  <dc:language>ru-RU</dc:language>
  <cp:lastModifiedBy>Zakupki</cp:lastModifiedBy>
  <cp:lastPrinted>2021-02-08T03:25:00Z</cp:lastPrinted>
  <dcterms:modified xsi:type="dcterms:W3CDTF">2023-02-07T04:35:00Z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