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6"/>
          <w:szCs w:val="26"/>
        </w:rPr>
      </w:pPr>
      <w:r>
        <w:rPr>
          <w:b/>
          <w:sz w:val="26"/>
          <w:szCs w:val="26"/>
        </w:rPr>
        <w:t>АДМИНИСТРАЦИЯ</w:t>
      </w:r>
    </w:p>
    <w:p>
      <w:pPr>
        <w:pStyle w:val="Normal"/>
        <w:jc w:val="center"/>
        <w:rPr>
          <w:b/>
          <w:sz w:val="26"/>
          <w:szCs w:val="26"/>
        </w:rPr>
      </w:pPr>
      <w:r>
        <w:rPr>
          <w:b/>
          <w:sz w:val="26"/>
          <w:szCs w:val="26"/>
        </w:rPr>
        <w:t>КРОПАЧЕВСКОГО ГОРОДСКОГО ПОСЕЛЕНИЯ</w:t>
      </w:r>
    </w:p>
    <w:p>
      <w:pPr>
        <w:pStyle w:val="Normal"/>
        <w:jc w:val="center"/>
        <w:rPr>
          <w:b/>
          <w:sz w:val="26"/>
          <w:szCs w:val="26"/>
        </w:rPr>
      </w:pPr>
      <w:r>
        <w:rPr>
          <w:b/>
          <w:sz w:val="26"/>
          <w:szCs w:val="26"/>
        </w:rPr>
        <w:t>АШИНСКОГО МУНИЦИПАЛЬНОГО РАЙОНА</w:t>
      </w:r>
    </w:p>
    <w:p>
      <w:pPr>
        <w:pStyle w:val="Normal"/>
        <w:jc w:val="center"/>
        <w:rPr>
          <w:b/>
          <w:sz w:val="26"/>
          <w:szCs w:val="26"/>
        </w:rPr>
      </w:pPr>
      <w:r>
        <w:rPr>
          <w:b/>
          <w:sz w:val="26"/>
          <w:szCs w:val="26"/>
        </w:rPr>
        <w:t>ЧЕЛЯБИНСКОЙ ОБЛАСТИ</w:t>
      </w:r>
    </w:p>
    <w:p>
      <w:pPr>
        <w:pStyle w:val="Normal"/>
        <w:keepNext w:val="true"/>
        <w:numPr>
          <w:ilvl w:val="0"/>
          <w:numId w:val="0"/>
        </w:numPr>
        <w:spacing w:before="240" w:after="60"/>
        <w:jc w:val="center"/>
        <w:outlineLvl w:val="0"/>
        <w:rPr>
          <w:b/>
          <w:kern w:val="2"/>
          <w:sz w:val="26"/>
          <w:szCs w:val="26"/>
        </w:rPr>
      </w:pPr>
      <w:r>
        <w:rPr>
          <w:b/>
          <w:kern w:val="2"/>
          <w:sz w:val="26"/>
          <w:szCs w:val="26"/>
        </w:rPr>
        <w:t>ПОСТАНОВЛЕНИЕ</w:t>
      </w:r>
    </w:p>
    <w:tbl>
      <w:tblPr>
        <w:tblW w:w="936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360"/>
      </w:tblGrid>
      <w:tr>
        <w:trPr>
          <w:trHeight w:val="100" w:hRule="atLeast"/>
        </w:trPr>
        <w:tc>
          <w:tcPr>
            <w:tcW w:w="9360" w:type="dxa"/>
            <w:tcBorders>
              <w:top w:val="single" w:sz="4" w:space="0" w:color="000000"/>
            </w:tcBorders>
          </w:tcPr>
          <w:p>
            <w:pPr>
              <w:pStyle w:val="Normal"/>
              <w:widowControl w:val="false"/>
              <w:ind w:right="-193" w:hanging="0"/>
              <w:jc w:val="center"/>
              <w:rPr>
                <w:sz w:val="26"/>
                <w:szCs w:val="26"/>
              </w:rPr>
            </w:pPr>
            <w:r>
              <w:rPr>
                <w:sz w:val="26"/>
                <w:szCs w:val="26"/>
              </w:rPr>
            </w:r>
          </w:p>
        </w:tc>
      </w:tr>
    </w:tbl>
    <w:p>
      <w:pPr>
        <w:pStyle w:val="Normal"/>
        <w:ind w:right="-193" w:hanging="0"/>
        <w:rPr>
          <w:sz w:val="26"/>
          <w:szCs w:val="26"/>
        </w:rPr>
      </w:pPr>
      <w:r>
        <w:rPr>
          <w:sz w:val="26"/>
          <w:szCs w:val="26"/>
        </w:rPr>
        <w:t>от 26 мая 2023 г.  №  22</w:t>
      </w:r>
    </w:p>
    <w:p>
      <w:pPr>
        <w:pStyle w:val="Normal"/>
        <w:rPr>
          <w:sz w:val="16"/>
        </w:rPr>
      </w:pPr>
      <w:r>
        <w:rPr>
          <w:sz w:val="16"/>
        </w:rPr>
      </w:r>
    </w:p>
    <w:p>
      <w:pPr>
        <w:pStyle w:val="Normal"/>
        <w:widowControl w:val="false"/>
        <w:ind w:right="3825" w:hanging="0"/>
        <w:jc w:val="both"/>
        <w:rPr>
          <w:sz w:val="26"/>
          <w:szCs w:val="26"/>
        </w:rPr>
      </w:pPr>
      <w:r>
        <w:rPr>
          <w:sz w:val="26"/>
          <w:szCs w:val="26"/>
        </w:rPr>
        <w:t>Об утверждении перечней должностей работников, относимых к основному персоналу муниципальных казённых учреждений Кропачевского городского поселения</w:t>
      </w:r>
    </w:p>
    <w:p>
      <w:pPr>
        <w:pStyle w:val="Normal"/>
        <w:spacing w:beforeAutospacing="1" w:afterAutospacing="1"/>
        <w:ind w:firstLine="720"/>
        <w:jc w:val="both"/>
        <w:rPr>
          <w:sz w:val="26"/>
          <w:szCs w:val="26"/>
        </w:rPr>
      </w:pPr>
      <w:r>
        <w:rPr>
          <w:sz w:val="26"/>
          <w:szCs w:val="26"/>
        </w:rPr>
        <w:t>В соответствии с  Указом Президента Российской Федерации от 7 мая 2012 года № 597 «О мероприятиях по реализации государственной социальной политики», методических рекомендаций по разработке нормативных правовых актов по реализации мер по повышению заработной платы работников учреждений культуры (письмо Министерства культуры Российской Федерации от 31 октября 2012г. № 124-01-39/04-НМ), Приказом Министерства культуры Челябинской области от 10 июня 2014 года № 172, постановлением главы Кропачевского городского поселения от 22.10.2008г. № 79 «О введении новых систем оплаты труда работников муниципальных учреждений и органов местного самоуправления Кропачевского городского поселения, оплата труда которых осуществляется на основе Единой тарифной сетки по оплате труда работников муниципальных учреждений, руководствуясь Уставом  Кропачевского городского поселения Ашинского муниципального района Челябинской области,</w:t>
      </w:r>
    </w:p>
    <w:p>
      <w:pPr>
        <w:pStyle w:val="Normal"/>
        <w:jc w:val="center"/>
        <w:rPr>
          <w:color w:val="FF0000"/>
          <w:sz w:val="26"/>
          <w:szCs w:val="26"/>
        </w:rPr>
      </w:pPr>
      <w:r>
        <w:rPr>
          <w:sz w:val="26"/>
          <w:szCs w:val="26"/>
        </w:rPr>
        <w:t>ПОСТАНОВЛЯЮ</w:t>
      </w:r>
      <w:r>
        <w:rPr>
          <w:color w:val="FF0000"/>
          <w:sz w:val="26"/>
          <w:szCs w:val="26"/>
        </w:rPr>
        <w:t>:</w:t>
      </w:r>
    </w:p>
    <w:p>
      <w:pPr>
        <w:pStyle w:val="Normal"/>
        <w:jc w:val="center"/>
        <w:rPr>
          <w:color w:val="FF0000"/>
          <w:sz w:val="26"/>
          <w:szCs w:val="26"/>
        </w:rPr>
      </w:pPr>
      <w:r>
        <w:rPr>
          <w:color w:val="FF0000"/>
          <w:sz w:val="26"/>
          <w:szCs w:val="26"/>
        </w:rPr>
      </w:r>
    </w:p>
    <w:p>
      <w:pPr>
        <w:pStyle w:val="ListParagraph"/>
        <w:numPr>
          <w:ilvl w:val="0"/>
          <w:numId w:val="1"/>
        </w:numPr>
        <w:jc w:val="both"/>
        <w:rPr>
          <w:sz w:val="26"/>
          <w:szCs w:val="26"/>
        </w:rPr>
      </w:pPr>
      <w:r>
        <w:rPr>
          <w:sz w:val="26"/>
          <w:szCs w:val="26"/>
        </w:rPr>
        <w:t>Утвердить перечни должностей работников, относимых к основному персоналу муниципальных казенных учреждений Кропачевского городского поселения (Приложение 1).</w:t>
      </w:r>
    </w:p>
    <w:p>
      <w:pPr>
        <w:pStyle w:val="ListParagraph"/>
        <w:numPr>
          <w:ilvl w:val="0"/>
          <w:numId w:val="1"/>
        </w:numPr>
        <w:jc w:val="both"/>
        <w:rPr>
          <w:sz w:val="26"/>
          <w:szCs w:val="26"/>
        </w:rPr>
      </w:pPr>
      <w:r>
        <w:rPr>
          <w:sz w:val="26"/>
          <w:szCs w:val="26"/>
        </w:rPr>
        <w:t xml:space="preserve">Настоящее постановление вступает в силу </w:t>
      </w:r>
      <w:r>
        <w:rPr>
          <w:color w:val="000000"/>
          <w:sz w:val="26"/>
          <w:szCs w:val="26"/>
          <w:shd w:fill="F5F5F5" w:val="clear"/>
        </w:rPr>
        <w:t>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pPr>
        <w:pStyle w:val="ListParagraph"/>
        <w:numPr>
          <w:ilvl w:val="0"/>
          <w:numId w:val="1"/>
        </w:numPr>
        <w:jc w:val="both"/>
        <w:rPr>
          <w:sz w:val="26"/>
          <w:szCs w:val="26"/>
        </w:rPr>
      </w:pPr>
      <w:r>
        <w:rPr>
          <w:sz w:val="26"/>
          <w:szCs w:val="26"/>
        </w:rPr>
        <w:t>Контроль  исполнения настоящего постановления оставляю за собой.</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Глава Кропачевского</w:t>
      </w:r>
    </w:p>
    <w:p>
      <w:pPr>
        <w:pStyle w:val="Normal"/>
        <w:jc w:val="both"/>
        <w:rPr>
          <w:sz w:val="26"/>
          <w:szCs w:val="26"/>
        </w:rPr>
      </w:pPr>
      <w:r>
        <w:rPr>
          <w:sz w:val="26"/>
          <w:szCs w:val="26"/>
        </w:rPr>
        <w:t xml:space="preserve">городского поселения                       </w:t>
        <w:tab/>
        <w:tab/>
        <w:tab/>
        <w:t xml:space="preserve">                           У.Р.Зайнетдинов</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right"/>
        <w:rPr>
          <w:sz w:val="26"/>
          <w:szCs w:val="26"/>
        </w:rPr>
      </w:pPr>
      <w:r>
        <w:rPr>
          <w:sz w:val="26"/>
          <w:szCs w:val="26"/>
        </w:rPr>
        <w:t>Приложение 1</w:t>
      </w:r>
    </w:p>
    <w:p>
      <w:pPr>
        <w:pStyle w:val="Normal"/>
        <w:jc w:val="right"/>
        <w:rPr>
          <w:sz w:val="26"/>
          <w:szCs w:val="26"/>
        </w:rPr>
      </w:pPr>
      <w:r>
        <w:rPr>
          <w:sz w:val="26"/>
          <w:szCs w:val="26"/>
        </w:rPr>
        <w:t>к постановлению администрации</w:t>
      </w:r>
    </w:p>
    <w:p>
      <w:pPr>
        <w:pStyle w:val="Normal"/>
        <w:jc w:val="right"/>
        <w:rPr>
          <w:sz w:val="26"/>
          <w:szCs w:val="26"/>
        </w:rPr>
      </w:pPr>
      <w:bookmarkStart w:id="0" w:name="_GoBack"/>
      <w:bookmarkEnd w:id="0"/>
      <w:r>
        <w:rPr>
          <w:sz w:val="26"/>
          <w:szCs w:val="26"/>
        </w:rPr>
        <w:t xml:space="preserve">Кропачевского городского поселения </w:t>
      </w:r>
    </w:p>
    <w:p>
      <w:pPr>
        <w:pStyle w:val="Normal"/>
        <w:jc w:val="right"/>
        <w:rPr>
          <w:sz w:val="26"/>
          <w:szCs w:val="26"/>
        </w:rPr>
      </w:pPr>
      <w:r>
        <w:rPr>
          <w:sz w:val="26"/>
          <w:szCs w:val="26"/>
        </w:rPr>
        <w:t xml:space="preserve">от 26.05. 2023г. № 22 </w:t>
      </w:r>
    </w:p>
    <w:p>
      <w:pPr>
        <w:pStyle w:val="Normal"/>
        <w:jc w:val="right"/>
        <w:rPr>
          <w:sz w:val="26"/>
          <w:szCs w:val="26"/>
        </w:rPr>
      </w:pPr>
      <w:r>
        <w:rPr>
          <w:sz w:val="26"/>
          <w:szCs w:val="26"/>
        </w:rPr>
      </w:r>
    </w:p>
    <w:p>
      <w:pPr>
        <w:pStyle w:val="Normal"/>
        <w:jc w:val="center"/>
        <w:rPr>
          <w:sz w:val="26"/>
          <w:szCs w:val="26"/>
        </w:rPr>
      </w:pPr>
      <w:r>
        <w:rPr>
          <w:sz w:val="26"/>
          <w:szCs w:val="26"/>
        </w:rPr>
        <w:t xml:space="preserve">Перечень </w:t>
      </w:r>
    </w:p>
    <w:p>
      <w:pPr>
        <w:pStyle w:val="Normal"/>
        <w:jc w:val="center"/>
        <w:rPr>
          <w:sz w:val="26"/>
          <w:szCs w:val="26"/>
        </w:rPr>
      </w:pPr>
      <w:r>
        <w:rPr>
          <w:sz w:val="26"/>
          <w:szCs w:val="26"/>
        </w:rPr>
        <w:t>должностей работников, относимых к основному персоналу муниципального казенного  учреждения «Кропачевский поселковый дом культуры» в Кропачевском городском поселении</w:t>
      </w:r>
    </w:p>
    <w:p>
      <w:pPr>
        <w:pStyle w:val="Normal"/>
        <w:rPr>
          <w:sz w:val="26"/>
          <w:szCs w:val="26"/>
        </w:rPr>
      </w:pPr>
      <w:r>
        <w:rPr>
          <w:sz w:val="26"/>
          <w:szCs w:val="26"/>
        </w:rPr>
      </w:r>
    </w:p>
    <w:p>
      <w:pPr>
        <w:pStyle w:val="Normal"/>
        <w:rPr>
          <w:sz w:val="26"/>
          <w:szCs w:val="26"/>
        </w:rPr>
      </w:pPr>
      <w:r>
        <w:rPr>
          <w:sz w:val="26"/>
          <w:szCs w:val="26"/>
        </w:rPr>
        <w:t>Заведующий художественно- постановочной частью</w:t>
      </w:r>
    </w:p>
    <w:p>
      <w:pPr>
        <w:pStyle w:val="Normal"/>
        <w:rPr>
          <w:sz w:val="26"/>
          <w:szCs w:val="26"/>
        </w:rPr>
      </w:pPr>
      <w:r>
        <w:rPr>
          <w:sz w:val="26"/>
          <w:szCs w:val="26"/>
        </w:rPr>
        <w:t>Художник декоратор</w:t>
      </w:r>
    </w:p>
    <w:p>
      <w:pPr>
        <w:pStyle w:val="Normal"/>
        <w:rPr>
          <w:sz w:val="26"/>
          <w:szCs w:val="26"/>
        </w:rPr>
      </w:pPr>
      <w:r>
        <w:rPr>
          <w:sz w:val="26"/>
          <w:szCs w:val="26"/>
        </w:rPr>
        <w:t>Заведующий сектором дома культуры</w:t>
      </w:r>
    </w:p>
    <w:p>
      <w:pPr>
        <w:pStyle w:val="Normal"/>
        <w:rPr>
          <w:sz w:val="26"/>
          <w:szCs w:val="26"/>
        </w:rPr>
      </w:pPr>
      <w:r>
        <w:rPr>
          <w:sz w:val="26"/>
          <w:szCs w:val="26"/>
        </w:rPr>
        <w:t>Звукооператор</w:t>
      </w:r>
    </w:p>
    <w:p>
      <w:pPr>
        <w:pStyle w:val="Normal"/>
        <w:rPr>
          <w:sz w:val="26"/>
          <w:szCs w:val="26"/>
        </w:rPr>
      </w:pPr>
      <w:r>
        <w:rPr>
          <w:sz w:val="26"/>
          <w:szCs w:val="26"/>
        </w:rPr>
        <w:t>Руководитель кружка</w:t>
      </w:r>
    </w:p>
    <w:p>
      <w:pPr>
        <w:pStyle w:val="Normal"/>
        <w:rPr>
          <w:sz w:val="26"/>
          <w:szCs w:val="26"/>
        </w:rPr>
      </w:pPr>
      <w:r>
        <w:rPr>
          <w:sz w:val="26"/>
          <w:szCs w:val="26"/>
        </w:rPr>
        <w:t>Руководитель студии клубного формирования</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 xml:space="preserve">Перечень </w:t>
      </w:r>
    </w:p>
    <w:p>
      <w:pPr>
        <w:pStyle w:val="Normal"/>
        <w:jc w:val="center"/>
        <w:rPr>
          <w:sz w:val="26"/>
          <w:szCs w:val="26"/>
        </w:rPr>
      </w:pPr>
      <w:r>
        <w:rPr>
          <w:sz w:val="26"/>
          <w:szCs w:val="26"/>
        </w:rPr>
        <w:t>должностей работников, относимых к основному персоналу муниципального казенного  учреждения «Детско-юношеский спортивно-досуговый клуб» в Кропачевском городском поселении</w:t>
      </w:r>
    </w:p>
    <w:p>
      <w:pPr>
        <w:pStyle w:val="Normal"/>
        <w:jc w:val="center"/>
        <w:rPr>
          <w:sz w:val="26"/>
          <w:szCs w:val="26"/>
        </w:rPr>
      </w:pPr>
      <w:r>
        <w:rPr>
          <w:sz w:val="26"/>
          <w:szCs w:val="26"/>
        </w:rPr>
      </w:r>
    </w:p>
    <w:p>
      <w:pPr>
        <w:pStyle w:val="Normal"/>
        <w:rPr>
          <w:sz w:val="26"/>
          <w:szCs w:val="26"/>
        </w:rPr>
      </w:pPr>
      <w:r>
        <w:rPr>
          <w:sz w:val="26"/>
          <w:szCs w:val="26"/>
        </w:rPr>
        <w:t>Тренер</w:t>
      </w:r>
    </w:p>
    <w:p>
      <w:pPr>
        <w:pStyle w:val="Normal"/>
        <w:rPr>
          <w:sz w:val="26"/>
          <w:szCs w:val="26"/>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6"/>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605"/>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
    <w:name w:val="Hyperlink"/>
    <w:uiPriority w:val="99"/>
    <w:semiHidden/>
    <w:unhideWhenUsed/>
    <w:rsid w:val="003f0605"/>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83a3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LibreOffice/7.5.3.2$Windows_X86_64 LibreOffice_project/9f56dff12ba03b9acd7730a5a481eea045e468f3</Application>
  <AppVersion>15.0000</AppVersion>
  <Pages>2</Pages>
  <Words>269</Words>
  <Characters>2115</Characters>
  <CharactersWithSpaces>2415</CharactersWithSpaces>
  <Paragraphs>29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2023-04-20T05:09:00Z</dcterms:created>
  <dc:creator>ELENA</dc:creator>
  <dc:description/>
  <dc:language>ru-RU</dc:language>
  <cp:lastModifiedBy>ELENA</cp:lastModifiedBy>
  <dcterms:modified xsi:type="dcterms:W3CDTF">2023-05-26T04:35:00Z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