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1"/>
        <w:shd w:val="clear" w:color="auto" w:fill="auto"/>
        <w:rPr>
          <w:b w:val="false"/>
        </w:rPr>
      </w:pPr>
      <w:r>
        <w:rPr>
          <w:b w:val="false"/>
        </w:rPr>
        <w:t>АДМИНИСТРАЦИЯ</w:t>
      </w:r>
    </w:p>
    <w:p>
      <w:pPr>
        <w:pStyle w:val="Bodytext31"/>
        <w:shd w:val="clear" w:color="auto" w:fill="auto"/>
        <w:spacing w:before="0" w:after="330"/>
        <w:rPr>
          <w:b w:val="false"/>
        </w:rPr>
      </w:pPr>
      <w:r>
        <w:rPr>
          <w:b w:val="false"/>
        </w:rPr>
        <w:t>КРОПАЧЕВСКОГО ГОРОДСКОГО ПОСЕЛЕНИЯ</w:t>
        <w:br/>
        <w:t>АШИНСКОГО МУНИЦИПАЛЬНОГО РАЙОНА</w:t>
        <w:br/>
        <w:t>ЧЕЛЯБИНСКОЙ ОБЛАСТИ</w:t>
      </w:r>
    </w:p>
    <w:p>
      <w:pPr>
        <w:pStyle w:val="Bodytext31"/>
        <w:shd w:val="clear" w:color="auto" w:fill="auto"/>
        <w:spacing w:lineRule="exact" w:line="280"/>
        <w:rPr>
          <w:b w:val="false"/>
        </w:rPr>
      </w:pPr>
      <w:r>
        <w:rPr>
          <w:b w:val="false"/>
        </w:rPr>
        <w:t>ПОСТАНОВЛЕНИЕ</w:t>
      </w:r>
    </w:p>
    <w:p>
      <w:pPr>
        <w:pStyle w:val="Bodytext31"/>
        <w:shd w:val="clear" w:color="auto" w:fill="auto"/>
        <w:spacing w:lineRule="exact" w:line="280"/>
        <w:jc w:val="both"/>
        <w:rPr>
          <w:b w:val="false"/>
          <w:u w:val="single"/>
        </w:rPr>
      </w:pPr>
      <w:r>
        <w:rPr>
          <w:b w:val="false"/>
          <w:u w:val="single"/>
        </w:rPr>
        <w:t>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«26» июля 2023 года  №36</w:t>
      </w:r>
    </w:p>
    <w:tbl>
      <w:tblPr>
        <w:tblW w:w="91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910"/>
        <w:gridCol w:w="221"/>
      </w:tblGrid>
      <w:tr>
        <w:trPr>
          <w:trHeight w:val="600" w:hRule="atLeast"/>
        </w:trPr>
        <w:tc>
          <w:tcPr>
            <w:tcW w:w="891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проведения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готовности  к отопительному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периоду 2023-2024 годов</w:t>
            </w:r>
          </w:p>
        </w:tc>
        <w:tc>
          <w:tcPr>
            <w:tcW w:w="221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right="-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организации своевременной подготовки объектов энергетики, коммунального комплекса, жилищного фонда и социальной сферы, расположенных на территории Кропачевского городского поселения, к работе в отопительный период 2023-2024 годов и обеспечения их устойчивого снабжения топливно-энергетическими ресурсами,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на основании  Федерального Закона  РФ от 06.10.2003 г. №131–ФЗ «Об общих принципах организации местного самоуправления в Российской Федерации», руководствуясь постановлением администрации Ашинского муниципального района         </w:t>
      </w:r>
      <w:r>
        <w:rPr>
          <w:rFonts w:ascii="FuturaNewBook" w:hAnsi="FuturaNewBook"/>
          <w:color w:val="000000"/>
          <w:sz w:val="29"/>
          <w:szCs w:val="29"/>
          <w:shd w:fill="FFFFFF" w:val="clear"/>
        </w:rPr>
        <w:t>30.03.2023г. № 407 </w:t>
      </w:r>
      <w:r>
        <w:rPr>
          <w:rFonts w:cs="Times New Roman" w:ascii="Times New Roman" w:hAnsi="Times New Roman"/>
          <w:sz w:val="28"/>
          <w:szCs w:val="28"/>
        </w:rPr>
        <w:t xml:space="preserve"> «О подготовке объектов жилищно-коммунального хозяйства, энергетики и социальной сферы Ашинского муниципального района к работе в отопительный период 2023-2024 годов»,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проведения проверки готовности  к отопительному периоду 2023-2024 годов.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 момента подписания и  подлежит опубликованию на официальном сайте Кропачевского городского поселения (</w:t>
      </w:r>
      <w:hyperlink r:id="rId2"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kropachevo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, регистрация в качестве сетевого издания: ЭЛ  № ФС77-73787 от 28.09.2018).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Кропачевского городского поселения  </w:t>
        <w:tab/>
        <w:tab/>
        <w:tab/>
        <w:t xml:space="preserve">        У.Р. Зайнетдинов</w:t>
      </w:r>
    </w:p>
    <w:p>
      <w:pPr>
        <w:pStyle w:val="Style61"/>
        <w:widowControl/>
        <w:spacing w:before="58" w:after="0"/>
        <w:ind w:left="5594" w:hanging="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spacing w:before="58" w:after="0"/>
        <w:ind w:left="5594" w:hanging="0"/>
        <w:jc w:val="right"/>
        <w:rPr>
          <w:rStyle w:val="FontStyle2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1"/>
        <w:widowControl/>
        <w:spacing w:lineRule="auto" w:line="276" w:before="58" w:after="0"/>
        <w:ind w:left="5594" w:hanging="0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Утверждена                                                       постановлен администрации</w:t>
      </w:r>
    </w:p>
    <w:p>
      <w:pPr>
        <w:pStyle w:val="Style61"/>
        <w:widowControl/>
        <w:spacing w:lineRule="auto" w:line="276"/>
        <w:ind w:left="5594" w:hanging="0"/>
        <w:jc w:val="right"/>
        <w:rPr>
          <w:rStyle w:val="FontStyle28"/>
          <w:sz w:val="28"/>
          <w:szCs w:val="28"/>
          <w:lang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Кропачевского </w:t>
      </w:r>
      <w:r>
        <w:rPr>
          <w:rStyle w:val="FontStyle28"/>
          <w:sz w:val="28"/>
          <w:szCs w:val="28"/>
          <w:lang w:eastAsia="uk-UA"/>
        </w:rPr>
        <w:t xml:space="preserve">городского поселения </w:t>
      </w:r>
    </w:p>
    <w:p>
      <w:pPr>
        <w:pStyle w:val="Style61"/>
        <w:widowControl/>
        <w:spacing w:lineRule="auto" w:line="276"/>
        <w:ind w:left="5594" w:hanging="0"/>
        <w:jc w:val="right"/>
        <w:rPr>
          <w:sz w:val="28"/>
          <w:szCs w:val="28"/>
          <w:lang w:eastAsia="uk-UA"/>
        </w:rPr>
      </w:pPr>
      <w:r>
        <w:rPr>
          <w:rStyle w:val="FontStyle28"/>
          <w:sz w:val="28"/>
          <w:szCs w:val="28"/>
          <w:lang w:eastAsia="uk-UA"/>
        </w:rPr>
        <w:t>от  26.07.2023  №36</w:t>
      </w:r>
    </w:p>
    <w:p>
      <w:pPr>
        <w:pStyle w:val="Style111"/>
        <w:widowControl/>
        <w:spacing w:lineRule="auto" w:line="276" w:before="55" w:after="0"/>
        <w:jc w:val="center"/>
        <w:rPr>
          <w:rStyle w:val="FontStyle29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11"/>
        <w:widowControl/>
        <w:spacing w:lineRule="auto" w:line="276" w:before="55" w:after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ПРОГРАММА</w:t>
      </w:r>
    </w:p>
    <w:p>
      <w:pPr>
        <w:pStyle w:val="Style111"/>
        <w:widowControl/>
        <w:spacing w:lineRule="auto" w:line="276" w:before="55" w:after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проведения проверки готовности к отопительному</w:t>
      </w:r>
    </w:p>
    <w:p>
      <w:pPr>
        <w:pStyle w:val="Style111"/>
        <w:widowControl/>
        <w:spacing w:lineRule="auto" w:line="276" w:before="55" w:after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периоду 2023-2024 г.г.</w:t>
      </w:r>
    </w:p>
    <w:p>
      <w:pPr>
        <w:pStyle w:val="Style131"/>
        <w:widowControl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spacing w:lineRule="auto" w:line="276" w:before="34" w:after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1. Общие положения</w:t>
      </w:r>
    </w:p>
    <w:p>
      <w:pPr>
        <w:pStyle w:val="Style71"/>
        <w:widowControl/>
        <w:tabs>
          <w:tab w:val="clear" w:pos="708"/>
          <w:tab w:val="left" w:pos="8129" w:leader="none"/>
          <w:tab w:val="left" w:pos="9014" w:leader="none"/>
        </w:tabs>
        <w:spacing w:lineRule="auto" w:line="276"/>
        <w:ind w:firstLine="698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28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требуемых, условий жизнедеятельности населения и</w:t>
        <w:br/>
        <w:t>режимов функционирования систем коммунальной инфраструктуры и инженерно-  технического обеспечения зданий в отопительный период.</w:t>
        <w:tab/>
      </w:r>
    </w:p>
    <w:p>
      <w:pPr>
        <w:pStyle w:val="Style71"/>
        <w:widowControl/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  <w:tab w:val="left" w:pos="9043" w:leader="none"/>
        </w:tabs>
        <w:spacing w:lineRule="auto" w:line="276" w:before="7" w:after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  <w:tab/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  <w:tab w:val="left" w:pos="8827" w:leader="none"/>
        </w:tabs>
        <w:spacing w:lineRule="auto" w:line="276" w:before="7" w:after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максимальную надежность и </w:t>
      </w:r>
      <w:r>
        <w:rPr>
          <w:rStyle w:val="FontStyle28"/>
          <w:sz w:val="28"/>
          <w:szCs w:val="28"/>
          <w:lang w:val="uk-UA"/>
        </w:rPr>
        <w:t xml:space="preserve">экономичность </w:t>
      </w:r>
      <w:r>
        <w:rPr>
          <w:rStyle w:val="FontStyle28"/>
          <w:sz w:val="28"/>
          <w:szCs w:val="28"/>
        </w:rPr>
        <w:t>работы объектов жилищно- коммунального хозяйства;</w:t>
        <w:tab/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</w:tabs>
        <w:spacing w:lineRule="auto" w:line="276" w:before="7" w:after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соблюдение нормативных сроков службы строительных конструкций и систем инженерно-технического обеспечения зданий с жилищного фонда и социальной </w:t>
      </w:r>
      <w:r>
        <w:rPr>
          <w:rStyle w:val="FontStyle28"/>
          <w:sz w:val="28"/>
          <w:szCs w:val="28"/>
          <w:lang w:val="uk-UA"/>
        </w:rPr>
        <w:t xml:space="preserve">сферы, </w:t>
      </w:r>
      <w:r>
        <w:rPr>
          <w:rStyle w:val="FontStyle28"/>
          <w:sz w:val="28"/>
          <w:szCs w:val="28"/>
        </w:rPr>
        <w:t>оборудования коммунальных сооружений;</w:t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</w:tabs>
        <w:spacing w:lineRule="auto" w:line="276" w:before="7" w:after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>
      <w:pPr>
        <w:pStyle w:val="Style71"/>
        <w:widowControl/>
        <w:spacing w:lineRule="auto" w:line="276" w:before="22" w:after="0"/>
        <w:ind w:firstLine="691"/>
        <w:rPr>
          <w:rStyle w:val="FontStyle28"/>
          <w:spacing w:val="50"/>
          <w:sz w:val="28"/>
          <w:szCs w:val="28"/>
        </w:rPr>
      </w:pPr>
      <w:r>
        <w:rPr>
          <w:rStyle w:val="FontStyle28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 </w:t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</w:tabs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</w:tabs>
        <w:spacing w:lineRule="auto" w:line="276" w:before="7" w:after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</w:tabs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>
      <w:pPr>
        <w:pStyle w:val="Style101"/>
        <w:widowControl/>
        <w:numPr>
          <w:ilvl w:val="0"/>
          <w:numId w:val="2"/>
        </w:numPr>
        <w:tabs>
          <w:tab w:val="clear" w:pos="708"/>
          <w:tab w:val="left" w:pos="850" w:leader="none"/>
        </w:tabs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четкой организацией и выполнением ремонтно-восстановительных и </w:t>
      </w:r>
      <w:r>
        <w:rPr>
          <w:rStyle w:val="FontStyle28"/>
          <w:sz w:val="28"/>
          <w:szCs w:val="28"/>
          <w:lang w:val="uk-UA"/>
        </w:rPr>
        <w:t xml:space="preserve">наладочных </w:t>
      </w:r>
      <w:r>
        <w:rPr>
          <w:rStyle w:val="FontStyle28"/>
          <w:sz w:val="28"/>
          <w:szCs w:val="28"/>
        </w:rPr>
        <w:t>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>
      <w:pPr>
        <w:pStyle w:val="Style91"/>
        <w:widowControl/>
        <w:spacing w:lineRule="auto" w:line="276"/>
        <w:ind w:hanging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</w:t>
      </w:r>
      <w:r>
        <w:rPr>
          <w:rStyle w:val="FontStyle28"/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>
      <w:pPr>
        <w:pStyle w:val="Style101"/>
        <w:widowControl/>
        <w:tabs>
          <w:tab w:val="clear" w:pos="708"/>
          <w:tab w:val="left" w:pos="958" w:leader="none"/>
        </w:tabs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  <w:tab/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</w:t>
      </w:r>
    </w:p>
    <w:p>
      <w:pPr>
        <w:pStyle w:val="Style101"/>
        <w:widowControl/>
        <w:tabs>
          <w:tab w:val="clear" w:pos="708"/>
          <w:tab w:val="left" w:pos="857" w:leader="none"/>
        </w:tabs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  <w:tab/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>
      <w:pPr>
        <w:pStyle w:val="Style81"/>
        <w:widowControl/>
        <w:spacing w:lineRule="auto" w:line="276"/>
        <w:ind w:left="52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1"/>
        <w:widowControl/>
        <w:spacing w:lineRule="auto" w:line="276" w:before="58" w:after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 Работа комиссии по проверке готовности к отопительному периоду</w:t>
      </w:r>
    </w:p>
    <w:p>
      <w:pPr>
        <w:pStyle w:val="Style101"/>
        <w:widowControl/>
        <w:spacing w:lineRule="auto" w:line="276"/>
        <w:ind w:left="720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</w:t>
      </w:r>
      <w:r>
        <w:rPr>
          <w:rStyle w:val="FontStyle28"/>
          <w:sz w:val="28"/>
          <w:szCs w:val="28"/>
        </w:rPr>
        <w:t>Администрация Кропачевского городского поселения организует:</w:t>
      </w:r>
    </w:p>
    <w:p>
      <w:pPr>
        <w:pStyle w:val="Style171"/>
        <w:widowControl/>
        <w:tabs>
          <w:tab w:val="clear" w:pos="708"/>
          <w:tab w:val="left" w:pos="857" w:leader="none"/>
        </w:tabs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  <w:tab/>
        <w:t>работу комиссии по проверке готовности к отопительному периоду источников теплоснабжения, тепловых сетей Кропачевского городского поселения и в целом теплоснабжающих организаций;</w:t>
      </w:r>
    </w:p>
    <w:p>
      <w:pPr>
        <w:pStyle w:val="Style181"/>
        <w:widowControl/>
        <w:spacing w:lineRule="auto" w:line="276" w:before="7" w:after="0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>
      <w:pPr>
        <w:pStyle w:val="Style171"/>
        <w:widowControl/>
        <w:tabs>
          <w:tab w:val="clear" w:pos="708"/>
          <w:tab w:val="left" w:pos="965" w:leader="none"/>
          <w:tab w:val="left" w:pos="4817" w:leader="none"/>
        </w:tabs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  <w:tab/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 персоналом, обеспеченность их аварийным неснижаемым запасом ТМС, топливом и химическими реагентами.</w:t>
        <w:tab/>
      </w:r>
    </w:p>
    <w:p>
      <w:pPr>
        <w:pStyle w:val="Style101"/>
        <w:widowControl/>
        <w:spacing w:lineRule="auto" w:line="276" w:before="7" w:after="0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городского поселения и в целом теплоснабжающих организаций определяется не позднее 1 сентября.</w:t>
      </w:r>
    </w:p>
    <w:p>
      <w:pPr>
        <w:pStyle w:val="Style101"/>
        <w:widowControl/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Проверка осуществляется комиссией, образованной Администрацией Кропачевского городского поселения (далее - Комиссия). Работа комиссии осуществляется в соответствии с графиком проведения проверки готовности к отопительному периоду согласно приложению 1 к Программе, в которой указывается:</w:t>
      </w:r>
    </w:p>
    <w:p>
      <w:pPr>
        <w:pStyle w:val="Style171"/>
        <w:widowControl/>
        <w:numPr>
          <w:ilvl w:val="0"/>
          <w:numId w:val="9"/>
        </w:numPr>
        <w:tabs>
          <w:tab w:val="clear" w:pos="708"/>
          <w:tab w:val="left" w:pos="835" w:leader="none"/>
          <w:tab w:val="left" w:pos="5400" w:leader="none"/>
        </w:tabs>
        <w:spacing w:lineRule="auto" w:line="276"/>
        <w:ind w:left="698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объекты, подлежащие проверке;</w:t>
        <w:tab/>
      </w:r>
    </w:p>
    <w:p>
      <w:pPr>
        <w:pStyle w:val="Style171"/>
        <w:widowControl/>
        <w:numPr>
          <w:ilvl w:val="0"/>
          <w:numId w:val="10"/>
        </w:numPr>
        <w:tabs>
          <w:tab w:val="clear" w:pos="708"/>
          <w:tab w:val="left" w:pos="835" w:leader="none"/>
        </w:tabs>
        <w:spacing w:lineRule="auto" w:line="276"/>
        <w:ind w:left="698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сроки проведения проверки;</w:t>
      </w:r>
    </w:p>
    <w:p>
      <w:pPr>
        <w:pStyle w:val="Style171"/>
        <w:widowControl/>
        <w:numPr>
          <w:ilvl w:val="0"/>
          <w:numId w:val="11"/>
        </w:numPr>
        <w:tabs>
          <w:tab w:val="clear" w:pos="708"/>
          <w:tab w:val="left" w:pos="835" w:leader="none"/>
        </w:tabs>
        <w:spacing w:lineRule="auto" w:line="276"/>
        <w:ind w:left="698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документы, проверяемые в ходе проведения проверки.</w:t>
      </w:r>
    </w:p>
    <w:p>
      <w:pPr>
        <w:pStyle w:val="Style101"/>
        <w:widowControl/>
        <w:spacing w:lineRule="auto" w:line="276" w:before="7" w:after="0"/>
        <w:ind w:firstLine="691"/>
        <w:rPr>
          <w:rStyle w:val="FontStyle28"/>
          <w:sz w:val="28"/>
          <w:szCs w:val="28"/>
        </w:rPr>
      </w:pPr>
      <w:r>
        <w:rPr>
          <w:rStyle w:val="FontStyle37"/>
        </w:rPr>
        <w:t xml:space="preserve">В </w:t>
      </w:r>
      <w:r>
        <w:rPr>
          <w:rStyle w:val="FontStyle28"/>
          <w:sz w:val="28"/>
          <w:szCs w:val="28"/>
        </w:rPr>
        <w:t>состав комиссии включаются представители уполномоченного органа, образовавшего комиссию.</w:t>
      </w:r>
    </w:p>
    <w:p>
      <w:pPr>
        <w:pStyle w:val="Style101"/>
        <w:widowControl/>
        <w:spacing w:lineRule="auto" w:line="276" w:before="14" w:after="0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>
      <w:pPr>
        <w:pStyle w:val="Style101"/>
        <w:widowControl/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 в системе теплоснабжения,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>
      <w:pPr>
        <w:pStyle w:val="Style101"/>
        <w:widowControl/>
        <w:spacing w:lineRule="auto" w:line="276" w:before="22" w:after="0"/>
        <w:rPr>
          <w:rStyle w:val="FontStyle33"/>
          <w:sz w:val="28"/>
          <w:szCs w:val="28"/>
        </w:rPr>
      </w:pPr>
      <w:r>
        <w:rPr>
          <w:rStyle w:val="FontStyle37"/>
        </w:rPr>
        <w:t xml:space="preserve">В </w:t>
      </w:r>
      <w:r>
        <w:rPr>
          <w:rStyle w:val="FontStyle28"/>
          <w:sz w:val="28"/>
          <w:szCs w:val="28"/>
        </w:rPr>
        <w:t>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>
      <w:pPr>
        <w:pStyle w:val="Style101"/>
        <w:widowControl/>
        <w:spacing w:lineRule="auto" w:line="276"/>
        <w:ind w:firstLine="684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Комиссия утверждается распоряжением Администрации Кропачевского городского поселения.</w:t>
      </w:r>
    </w:p>
    <w:p>
      <w:pPr>
        <w:pStyle w:val="Style101"/>
        <w:widowControl/>
        <w:spacing w:lineRule="auto" w:line="276" w:before="7" w:after="0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проверке комиссиями проверяется выполнение требований, установленных разделами 3, 4 настоящей Программы проведения проверки готовности к отопительному периоду, наличие актов и паспортов готовности, и Правил оценки готовности к отопительному периоду, утвержденных приказом Министерства энергетики Российской Федерации № 103 от 12 марта 2013 года.</w:t>
      </w:r>
    </w:p>
    <w:p>
      <w:pPr>
        <w:pStyle w:val="Style101"/>
        <w:widowControl/>
        <w:spacing w:lineRule="auto" w:line="276" w:before="7" w:after="0"/>
        <w:ind w:left="706" w:hanging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актах содержатся следующие выводы по итогам испытаний и проверок:</w:t>
      </w:r>
    </w:p>
    <w:p>
      <w:pPr>
        <w:pStyle w:val="Style171"/>
        <w:widowControl/>
        <w:numPr>
          <w:ilvl w:val="0"/>
          <w:numId w:val="12"/>
        </w:numPr>
        <w:tabs>
          <w:tab w:val="clear" w:pos="708"/>
          <w:tab w:val="left" w:pos="835" w:leader="none"/>
        </w:tabs>
        <w:spacing w:lineRule="auto" w:line="276"/>
        <w:ind w:left="698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объект проверки готов к отопительному периоду;</w:t>
      </w:r>
    </w:p>
    <w:p>
      <w:pPr>
        <w:pStyle w:val="Style171"/>
        <w:widowControl/>
        <w:numPr>
          <w:ilvl w:val="0"/>
          <w:numId w:val="13"/>
        </w:numPr>
        <w:tabs>
          <w:tab w:val="clear" w:pos="708"/>
          <w:tab w:val="left" w:pos="835" w:leader="none"/>
        </w:tabs>
        <w:spacing w:lineRule="auto" w:line="276"/>
        <w:ind w:firstLine="698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pStyle w:val="Style171"/>
        <w:widowControl/>
        <w:numPr>
          <w:ilvl w:val="0"/>
          <w:numId w:val="14"/>
        </w:numPr>
        <w:tabs>
          <w:tab w:val="clear" w:pos="708"/>
          <w:tab w:val="left" w:pos="835" w:leader="none"/>
        </w:tabs>
        <w:spacing w:lineRule="auto" w:line="276"/>
        <w:ind w:left="698" w:hanging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объект проверки не готов к отопительному периоду.</w:t>
      </w:r>
    </w:p>
    <w:p>
      <w:pPr>
        <w:pStyle w:val="Style101"/>
        <w:widowControl/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необходимости Комиссия проводит осмотр объектов проверки путем выезда на объекты.</w:t>
      </w:r>
    </w:p>
    <w:p>
      <w:pPr>
        <w:pStyle w:val="Style101"/>
        <w:widowControl/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составляется акт с указанием перечня замечаний и сроков их устранения (далее – Акт), согласно приложению 2 к настоящей Программе.</w:t>
      </w:r>
    </w:p>
    <w:p>
      <w:pPr>
        <w:pStyle w:val="Style101"/>
        <w:widowControl/>
        <w:spacing w:lineRule="auto" w:line="276" w:before="22" w:after="0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Паспорт готовности к отопительному периоду (далее паспорт) составляется по рекомендуемому образцу согласно приложению 3 к настоящей Программе и выдаётся Администрацией Кропачёвского городского поселения, образовавшей комиссию, по каждому объекту проверки в течение 15 дней с даты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Актом.</w:t>
      </w:r>
    </w:p>
    <w:p>
      <w:pPr>
        <w:pStyle w:val="Style101"/>
        <w:widowControl/>
        <w:spacing w:lineRule="auto" w:line="276" w:before="7" w:after="0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Сроки выдачи паспортов определяются постановлением Администрации Кропачевского городского поселения, но не позднее 1 сентября - для потребителей тепловой энергии, и для теплоснабжающих и теплосетевых организаций.</w:t>
      </w:r>
    </w:p>
    <w:p>
      <w:pPr>
        <w:pStyle w:val="Style101"/>
        <w:widowControl/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 случае устранения указанных в Акте к выполнению (невыполнению) требований по готовности в сроки, установленные Графиком проведения проверки готовности отопительному периоду, согласно приложению 1 настоящей Программы, комиссией проводится повторная проверка, по результатам которой составляется новый акт.</w:t>
      </w:r>
    </w:p>
    <w:p>
      <w:pPr>
        <w:pStyle w:val="Style101"/>
        <w:widowControl/>
        <w:spacing w:lineRule="auto" w:line="27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 приложению 1 настоящей Программы, обязана, продолжить подготовку к отопительному периоду и устранение, указанных в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>
      <w:pPr>
        <w:pStyle w:val="Style131"/>
        <w:widowControl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по готовности к отопительному периоду для теплоснабжающих и теплосетевых организаций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соблюдение критериев надежности теплоснабжения, установленных техническими регламентами;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наличие нормативных запасов топлива на источниках тепловой энергии;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функционирование эксплуатационной, диспетчерской и аварийной служб, а именно: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нормативно-технической и оперативной документацией, инструкциями, схемами;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проведение наладки принадлежащих им тепловых сетей;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организация контроля режимов потребления тепловой энергии;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обеспечение качества теплоносителей;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организация коммерческого учета приобретаемой и реализуемой тепловой энергии;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готовность систем приема и разгрузки топлива, топливоприготовления и топливоподачи;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водно-химического режима;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расчетов допустимого времени устранения аварийных нарушений теплоснабжения жилых домов;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гидравлических и тепловых испытаний тепловых сетей;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планового графика ремонта тепловых сетей и источников тепловой энергии;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жилищного контроля Кропачевского городского поселения;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работоспособность автоматических регуляторов при их наличии.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обстоятельствам, при несоблюдении которых в отношении теплоснабжающих и теплосетевых организаций составляется акт с приложением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подпунктах 1, 7, 9 и 10 пункта 13 настоящих Правил.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по готовности к отопительному периоду для потребителей тепловой энергии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проведение промывки оборудования и коммуникаций теплопотребляющих установок;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разработка эксплуатационных режимов, а также мероприятий по их внедрению;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выполнение плана ремонтных работ и качество их выполнения;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состояние тепловых сетей, принадлежащих потребителю тепловой энергии;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состояние трубопроводов, арматуры и тепловой изоляции в пределах тепловых пунктов;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наличие и работоспособность приборов учета, работоспособность автоматических регуляторов при их наличии;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работоспособность защиты систем теплопотребления;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отсутствие прямых соединений оборудования тепловых пунктов с водопроводом и канализацией;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плотность оборудования тепловых пунктов;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наличие пломб на расчетных шайбах и соплах элеваторов;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отсутствие задолженности за поставленные тепловую энергию (мощность), теплоноситель;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проведение испытания оборудования теплопотребляющих установок на плотность и прочность;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РФ от 12 марта 2013г. № 103 «Об утверждении Правил оценки готовности к отопительному периоду».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обстоятельствам, при несоблюдении которых в отношении потребителей тепловой энергии составляется акт с приложением Перечня замечаний и сроков их устранения (далее – Акт), согласно приложению 2 к настоящей Программе, относятся несоблюдение требований, указанных в подпунктах 8, 13, 14 и 17 настоящего раздела.</w:t>
      </w:r>
    </w:p>
    <w:p>
      <w:pPr>
        <w:pStyle w:val="Normal"/>
        <w:spacing w:lineRule="auto" w:line="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>
      <w:pPr>
        <w:pStyle w:val="Normal"/>
        <w:spacing w:lineRule="auto" w:line="276"/>
        <w:jc w:val="both"/>
        <w:rPr>
          <w:rStyle w:val="FontStyle28"/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Style w:val="FontStyle28"/>
          <w:sz w:val="28"/>
          <w:szCs w:val="28"/>
        </w:rPr>
        <w:t>Теплоснабжающие и теплосетевые организаций представляют в администрацию Кропачевского городского поселения информацию по выполнению требований по готовности указанных в разделе 3.</w:t>
      </w:r>
    </w:p>
    <w:p>
      <w:pPr>
        <w:pStyle w:val="Style101"/>
        <w:widowControl/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Комиссия рассматривает документы, подтверждающие выполнение </w:t>
      </w:r>
      <w:r>
        <w:rPr>
          <w:rStyle w:val="FontStyle38"/>
          <w:b w:val="false"/>
          <w:sz w:val="28"/>
          <w:szCs w:val="28"/>
        </w:rPr>
        <w:t xml:space="preserve">требований </w:t>
      </w:r>
      <w:r>
        <w:rPr>
          <w:rStyle w:val="FontStyle28"/>
          <w:sz w:val="28"/>
          <w:szCs w:val="28"/>
        </w:rPr>
        <w:t>готовности в соответствии с разделом 2 настоящей Программы.</w:t>
      </w:r>
    </w:p>
    <w:p>
      <w:pPr>
        <w:pStyle w:val="Style171"/>
        <w:widowControl/>
        <w:tabs>
          <w:tab w:val="clear" w:pos="708"/>
          <w:tab w:val="left" w:pos="943" w:leader="none"/>
        </w:tabs>
        <w:spacing w:lineRule="auto" w:line="276"/>
        <w:ind w:firstLine="698"/>
        <w:rPr>
          <w:rStyle w:val="FontStyle28"/>
          <w:b/>
          <w:bCs/>
          <w:sz w:val="28"/>
          <w:szCs w:val="28"/>
        </w:rPr>
      </w:pPr>
      <w:r>
        <w:rPr>
          <w:rStyle w:val="FontStyle28"/>
          <w:sz w:val="28"/>
          <w:szCs w:val="28"/>
        </w:rPr>
        <w:t>2.</w:t>
        <w:tab/>
        <w:t xml:space="preserve">Потребители тепловой энергии представляют в теплоснабжающую организацию информацию по выполнению требований по готовности указанных в п. 2, 5, 8 раздела 4, получают Акты готовности систем теплопотребления, согласно приложению №2. Информацию по выполнению требований, указанных в п. 1, 3, 4, 9, частично п. 10, 15, 17 раздела 4, а также полученный Акт готовности систем теплопотребления и Паспорт готовности   объекта   ЖКХ   к   работе   в   зимних   условиях,   согласно приложению </w:t>
      </w:r>
      <w:r>
        <w:rPr>
          <w:rStyle w:val="FontStyle29"/>
          <w:b w:val="false"/>
          <w:sz w:val="28"/>
          <w:szCs w:val="28"/>
        </w:rPr>
        <w:t xml:space="preserve">№3, </w:t>
      </w:r>
      <w:r>
        <w:rPr>
          <w:rStyle w:val="FontStyle28"/>
          <w:sz w:val="28"/>
          <w:szCs w:val="28"/>
        </w:rPr>
        <w:t>потребители предоставляют на рассмотрение по требованию Комиссии самостоятельно в Администрацию Кропачевского городского поселения.</w:t>
      </w:r>
    </w:p>
    <w:p>
      <w:pPr>
        <w:pStyle w:val="Style101"/>
        <w:widowControl/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теплофикационной водой и проводит осмотр объектов проверки.</w:t>
      </w:r>
    </w:p>
    <w:p>
      <w:pPr>
        <w:pStyle w:val="Style101"/>
        <w:widowControl/>
        <w:spacing w:lineRule="auto" w:line="276" w:before="7" w:after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Теплоснабжающая организация оформляет Акт готовности систем теплопотребления, согласно приложению </w:t>
      </w:r>
      <w:r>
        <w:rPr>
          <w:rStyle w:val="FontStyle39"/>
          <w:b w:val="false"/>
          <w:sz w:val="28"/>
          <w:szCs w:val="28"/>
        </w:rPr>
        <w:t>№2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на каждый объект отдельно и направляет его в Администрацию Кропачевского городского поселения для рассмотрения Комиссией.</w:t>
      </w:r>
    </w:p>
    <w:p>
      <w:pPr>
        <w:pStyle w:val="Style101"/>
        <w:widowControl/>
        <w:spacing w:lineRule="auto" w:line="276"/>
        <w:ind w:firstLine="691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Еженедельно по пятницам с момента утверждения плана мероприятий по подготовке к отопительному периоду теплоснабжающая организация предоставляет в</w:t>
      </w:r>
      <w:r>
        <w:rPr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администрацию Кропачевского городского поселения сведения по подготовке объектов потребителей к отопительному периоду в виде справки.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28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разделом 2 настоящей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Программы.  По итогам проверки всех предоставленных актов и паспортов готовности Комиссия готовит Акт проверки готовности объектов жилищно-коммунального хозяйства Кропачевского городского поселения к отопительному периоду </w:t>
      </w:r>
      <w:r>
        <w:rPr>
          <w:rStyle w:val="FontStyle39"/>
          <w:b w:val="false"/>
          <w:sz w:val="28"/>
          <w:szCs w:val="28"/>
        </w:rPr>
        <w:t xml:space="preserve">2023-2024 </w:t>
      </w:r>
      <w:r>
        <w:rPr>
          <w:rStyle w:val="FontStyle28"/>
          <w:sz w:val="28"/>
          <w:szCs w:val="28"/>
        </w:rPr>
        <w:t xml:space="preserve">г.г. потребителей, согласно приложению № </w:t>
      </w:r>
      <w:r>
        <w:rPr>
          <w:rStyle w:val="FontStyle39"/>
          <w:b w:val="false"/>
          <w:sz w:val="28"/>
          <w:szCs w:val="28"/>
        </w:rPr>
        <w:t>2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и направляет его в Администрацию Кропачевского городского поселения для утверждения главой Кропачевского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Приложение №1</w:t>
      </w:r>
    </w:p>
    <w:p>
      <w:pPr>
        <w:pStyle w:val="Normal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к Программе проведения проверки </w:t>
      </w:r>
    </w:p>
    <w:p>
      <w:pPr>
        <w:pStyle w:val="Normal"/>
        <w:jc w:val="righ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готовности к отопительному периоду</w:t>
      </w:r>
    </w:p>
    <w:p>
      <w:pPr>
        <w:pStyle w:val="Style131"/>
        <w:widowControl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spacing w:lineRule="exact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spacing w:before="48" w:after="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График</w:t>
      </w:r>
    </w:p>
    <w:p>
      <w:pPr>
        <w:pStyle w:val="Style131"/>
        <w:widowControl/>
        <w:spacing w:before="7" w:after="0"/>
        <w:ind w:left="1462" w:hanging="0"/>
        <w:jc w:val="both"/>
        <w:rPr>
          <w:b/>
          <w:bCs/>
          <w:sz w:val="28"/>
          <w:szCs w:val="28"/>
        </w:rPr>
      </w:pPr>
      <w:r>
        <w:rPr>
          <w:rStyle w:val="FontStyle29"/>
          <w:sz w:val="28"/>
          <w:szCs w:val="28"/>
        </w:rPr>
        <w:t>проведения проверки готовности к отопительному периоду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pPr w:vertAnchor="text" w:horzAnchor="margin" w:leftFromText="180" w:rightFromText="180" w:tblpX="0" w:tblpY="-76"/>
        <w:tblW w:w="95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2836"/>
        <w:gridCol w:w="1275"/>
        <w:gridCol w:w="1701"/>
        <w:gridCol w:w="3205"/>
      </w:tblGrid>
      <w:tr>
        <w:trPr>
          <w:trHeight w:val="1290" w:hRule="atLeast"/>
        </w:trPr>
        <w:tc>
          <w:tcPr>
            <w:tcW w:w="533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 xml:space="preserve">№ </w:t>
            </w: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п\п</w:t>
            </w:r>
          </w:p>
        </w:tc>
        <w:tc>
          <w:tcPr>
            <w:tcW w:w="2836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Объекты, подлежащие проверке</w:t>
            </w:r>
          </w:p>
        </w:tc>
        <w:tc>
          <w:tcPr>
            <w:tcW w:w="1275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Коли</w:t>
              <w:softHyphen/>
              <w:t>чество объектов</w:t>
            </w:r>
          </w:p>
        </w:tc>
        <w:tc>
          <w:tcPr>
            <w:tcW w:w="1701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Сроки проведения проверки</w:t>
            </w:r>
          </w:p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05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Документы, проверяемые в ходе проверки</w:t>
            </w:r>
          </w:p>
        </w:tc>
      </w:tr>
      <w:tr>
        <w:trPr>
          <w:trHeight w:val="382" w:hRule="atLeast"/>
        </w:trPr>
        <w:tc>
          <w:tcPr>
            <w:tcW w:w="533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275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3205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5</w:t>
            </w:r>
          </w:p>
        </w:tc>
      </w:tr>
      <w:tr>
        <w:trPr>
          <w:trHeight w:val="1290" w:hRule="atLeast"/>
        </w:trPr>
        <w:tc>
          <w:tcPr>
            <w:tcW w:w="533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Style191"/>
              <w:widowControl w:val="false"/>
              <w:spacing w:lineRule="exact" w:line="274" w:before="0" w:after="0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Теплоснабжающие   и</w:t>
            </w:r>
          </w:p>
          <w:p>
            <w:pPr>
              <w:pStyle w:val="Style191"/>
              <w:widowControl w:val="false"/>
              <w:spacing w:lineRule="exact" w:line="274" w:before="0" w:after="0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теплосетевые</w:t>
            </w:r>
          </w:p>
          <w:p>
            <w:pPr>
              <w:pStyle w:val="Style191"/>
              <w:widowControl w:val="false"/>
              <w:spacing w:lineRule="exact" w:line="274" w:before="0" w:after="0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организации</w:t>
            </w:r>
          </w:p>
        </w:tc>
        <w:tc>
          <w:tcPr>
            <w:tcW w:w="1275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  <w:u w:val="single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с  06.08.2023    -01.09.2023г.</w:t>
            </w:r>
          </w:p>
        </w:tc>
        <w:tc>
          <w:tcPr>
            <w:tcW w:w="3205" w:type="dxa"/>
            <w:tcBorders/>
          </w:tcPr>
          <w:p>
            <w:pPr>
              <w:pStyle w:val="Style141"/>
              <w:widowControl w:val="false"/>
              <w:tabs>
                <w:tab w:val="clear" w:pos="708"/>
                <w:tab w:val="left" w:pos="410" w:leader="none"/>
              </w:tabs>
              <w:spacing w:lineRule="exact" w:line="281" w:before="0" w:after="0"/>
              <w:ind w:firstLine="22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1.</w:t>
            </w:r>
            <w:r>
              <w:rPr>
                <w:rStyle w:val="FontStyle37"/>
                <w:kern w:val="0"/>
                <w:lang w:val="ru-RU" w:bidi="ar-SA"/>
              </w:rPr>
              <w:t xml:space="preserve">В </w:t>
            </w: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соответствии с разделом 3</w:t>
              <w:br/>
              <w:t>правил оценки готовности к</w:t>
              <w:br/>
              <w:t>отопительному периоду,</w:t>
              <w:br/>
              <w:t>утвержденным Приказом</w:t>
              <w:br/>
              <w:t>Министерства энергетики от</w:t>
              <w:br/>
              <w:t>12.03.2013г. №103.</w:t>
            </w:r>
          </w:p>
          <w:p>
            <w:pPr>
              <w:pStyle w:val="Style23"/>
              <w:widowControl w:val="false"/>
              <w:spacing w:lineRule="exact" w:line="281" w:before="0" w:after="0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2.</w:t>
              <w:tab/>
              <w:t>Акты и Паспорта готовности,</w:t>
              <w:br/>
              <w:t>подтверждающие выполнение</w:t>
              <w:br/>
              <w:t>требований по готовности</w:t>
            </w:r>
          </w:p>
        </w:tc>
      </w:tr>
      <w:tr>
        <w:trPr>
          <w:trHeight w:val="1361" w:hRule="atLeast"/>
        </w:trPr>
        <w:tc>
          <w:tcPr>
            <w:tcW w:w="533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836" w:type="dxa"/>
            <w:tcBorders/>
          </w:tcPr>
          <w:p>
            <w:pPr>
              <w:pStyle w:val="Style23"/>
              <w:widowControl w:val="false"/>
              <w:spacing w:lineRule="exact" w:line="274" w:before="0" w:after="0"/>
              <w:jc w:val="lef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Потребители тепловой энергии</w:t>
            </w:r>
          </w:p>
        </w:tc>
        <w:tc>
          <w:tcPr>
            <w:tcW w:w="1275" w:type="dxa"/>
            <w:tcBorders/>
          </w:tcPr>
          <w:p>
            <w:pPr>
              <w:pStyle w:val="Style23"/>
              <w:widowControl w:val="false"/>
              <w:spacing w:lineRule="exact" w:line="281" w:before="0" w:after="0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Style221"/>
              <w:widowControl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с  01.08.2023-01.09.2023г.</w:t>
            </w:r>
          </w:p>
        </w:tc>
        <w:tc>
          <w:tcPr>
            <w:tcW w:w="3205" w:type="dxa"/>
            <w:tcBorders/>
          </w:tcPr>
          <w:p>
            <w:pPr>
              <w:pStyle w:val="Style141"/>
              <w:widowControl w:val="false"/>
              <w:tabs>
                <w:tab w:val="clear" w:pos="708"/>
                <w:tab w:val="left" w:pos="396" w:leader="none"/>
              </w:tabs>
              <w:spacing w:lineRule="exact" w:line="281" w:before="0" w:after="0"/>
              <w:ind w:firstLine="22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1.</w:t>
              <w:tab/>
              <w:t>В соответствии с разделом 4</w:t>
              <w:br/>
              <w:t>Правил оценки готовности к</w:t>
              <w:br/>
              <w:t>отопительному периоду,</w:t>
              <w:br/>
              <w:t>утвержденным приказом</w:t>
              <w:br/>
              <w:t>Министерства энергетики от</w:t>
              <w:br/>
              <w:t>12.03.2013г. №103.</w:t>
            </w:r>
          </w:p>
          <w:p>
            <w:pPr>
              <w:pStyle w:val="Style23"/>
              <w:widowControl w:val="false"/>
              <w:spacing w:lineRule="exact" w:line="281" w:before="0" w:after="0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kern w:val="0"/>
                <w:sz w:val="28"/>
                <w:szCs w:val="28"/>
                <w:lang w:val="ru-RU" w:bidi="ar-SA"/>
              </w:rPr>
              <w:t>2.</w:t>
              <w:tab/>
              <w:t>Акты и Паспорта готовности,</w:t>
              <w:br/>
              <w:t>подтверждающие выполнение</w:t>
              <w:br/>
              <w:t>требований по готовности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оценки готовности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отопительному периоду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keepNext w:val="true"/>
        <w:keepLines/>
        <w:shd w:val="clear" w:color="auto" w:fill="auto"/>
        <w:spacing w:before="0" w:after="0"/>
        <w:jc w:val="center"/>
        <w:rPr/>
      </w:pPr>
      <w:bookmarkStart w:id="0" w:name="bookmark2"/>
      <w:r>
        <w:rPr/>
        <w:t>АКТ</w:t>
      </w:r>
      <w:bookmarkEnd w:id="0"/>
      <w:r>
        <w:rPr/>
        <w:t xml:space="preserve"> ПРОВЕРКИ</w:t>
      </w:r>
    </w:p>
    <w:p>
      <w:pPr>
        <w:pStyle w:val="22"/>
        <w:keepNext w:val="true"/>
        <w:keepLines/>
        <w:shd w:val="clear" w:color="auto" w:fill="auto"/>
        <w:spacing w:before="0" w:after="0"/>
        <w:ind w:left="60" w:firstLine="620"/>
        <w:jc w:val="both"/>
        <w:rPr/>
      </w:pPr>
      <w:bookmarkStart w:id="1" w:name="bookmark3"/>
      <w:r>
        <w:rPr/>
        <w:t>готовности муниципального образования к отопительному периоду</w:t>
      </w:r>
      <w:bookmarkEnd w:id="1"/>
      <w:r>
        <w:rPr/>
        <w:t xml:space="preserve"> </w:t>
      </w:r>
      <w:bookmarkStart w:id="2" w:name="bookmark4"/>
      <w:r>
        <w:rPr/>
        <w:t>2023-2024 гг.</w:t>
      </w:r>
      <w:bookmarkEnd w:id="2"/>
    </w:p>
    <w:p>
      <w:pPr>
        <w:pStyle w:val="22"/>
        <w:keepNext w:val="true"/>
        <w:keepLines/>
        <w:shd w:val="clear" w:color="auto" w:fill="auto"/>
        <w:spacing w:before="0" w:after="0"/>
        <w:jc w:val="center"/>
        <w:rPr/>
      </w:pPr>
      <w:r>
        <w:rPr/>
        <w:t xml:space="preserve">№ </w:t>
      </w:r>
      <w:r>
        <w:rPr/>
        <w:t>__________________________</w:t>
      </w:r>
    </w:p>
    <w:p>
      <w:pPr>
        <w:pStyle w:val="22"/>
        <w:keepNext w:val="true"/>
        <w:keepLines/>
        <w:shd w:val="clear" w:color="auto" w:fill="auto"/>
        <w:spacing w:before="0" w:after="0"/>
        <w:jc w:val="both"/>
        <w:rPr/>
      </w:pPr>
      <w:r>
        <w:rPr/>
        <w:tab/>
      </w:r>
      <w:r>
        <w:rPr>
          <w:u w:val="single"/>
        </w:rPr>
        <w:tab/>
        <w:tab/>
        <w:tab/>
      </w:r>
      <w:r>
        <w:rPr/>
        <w:tab/>
        <w:tab/>
        <w:tab/>
        <w:tab/>
        <w:t xml:space="preserve"> </w:t>
      </w:r>
      <w:r>
        <w:rPr>
          <w:rStyle w:val="1"/>
          <w:u w:val="none"/>
        </w:rPr>
        <w:tab/>
      </w:r>
      <w:r>
        <w:rPr>
          <w:rStyle w:val="1"/>
        </w:rPr>
        <w:t>«        »                    2023 г.</w:t>
      </w:r>
    </w:p>
    <w:p>
      <w:pPr>
        <w:pStyle w:val="23"/>
        <w:shd w:val="clear" w:color="auto" w:fill="auto"/>
        <w:tabs>
          <w:tab w:val="clear" w:pos="708"/>
          <w:tab w:val="left" w:pos="7073" w:leader="none"/>
        </w:tabs>
        <w:spacing w:lineRule="exact" w:line="283" w:before="0" w:after="256"/>
        <w:ind w:left="60" w:hanging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(место составления акта)                                                                                                   (дата составления акта)</w:t>
      </w:r>
    </w:p>
    <w:p>
      <w:pPr>
        <w:pStyle w:val="5"/>
        <w:shd w:val="clear" w:color="auto" w:fill="auto"/>
        <w:spacing w:lineRule="auto" w:line="276" w:before="0" w:after="240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Комиссия, образованная Приказом Уральского управления Федеральной службы по экологическому, технологическому и атомному надзору от _____________ № ____________, в составе:</w:t>
      </w:r>
    </w:p>
    <w:p>
      <w:pPr>
        <w:pStyle w:val="5"/>
        <w:shd w:val="clear" w:color="auto" w:fill="au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–; </w:t>
      </w:r>
    </w:p>
    <w:p>
      <w:pPr>
        <w:pStyle w:val="5"/>
        <w:shd w:val="clear" w:color="auto" w:fill="auto"/>
        <w:spacing w:lineRule="auto" w:line="276" w:before="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>
      <w:pPr>
        <w:pStyle w:val="5"/>
        <w:shd w:val="clear" w:color="auto" w:fill="au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 от ________________, утвержденной</w:t>
      </w:r>
      <w:bookmarkStart w:id="3" w:name="bookmark5"/>
    </w:p>
    <w:p>
      <w:pPr>
        <w:pStyle w:val="5"/>
        <w:shd w:val="clear" w:color="auto" w:fill="au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  <w:bookmarkEnd w:id="3"/>
    </w:p>
    <w:p>
      <w:pPr>
        <w:pStyle w:val="Normal"/>
        <w:spacing w:lineRule="auto" w:line="360"/>
        <w:ind w:left="23" w:hanging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 (ФИО руководителя (его заместителя) органа, проводящего проверку готовности к отопительному периоду)</w:t>
      </w:r>
    </w:p>
    <w:p>
      <w:pPr>
        <w:pStyle w:val="23"/>
        <w:pBdr>
          <w:bottom w:val="single" w:sz="4" w:space="1" w:color="000000"/>
        </w:pBdr>
        <w:shd w:val="clear" w:color="auto" w:fill="auto"/>
        <w:spacing w:lineRule="auto" w:line="240" w:before="0" w:after="0"/>
        <w:ind w:left="23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«          »                            2023 г. по «      »                         2023 г.</w:t>
      </w:r>
    </w:p>
    <w:p>
      <w:pPr>
        <w:pStyle w:val="Normal"/>
        <w:spacing w:before="120" w:after="0"/>
        <w:ind w:left="23" w:hanging="0"/>
        <w:jc w:val="both"/>
        <w:rPr/>
      </w:pPr>
      <w:r>
        <w:rPr/>
        <w:t>в соответствии с Федеральным законом от 27 июля 2010 г. № 190-ФЗ «О теплоснабжении» провела проверку готовности к отопительному периоду муниципального образования -</w:t>
      </w:r>
    </w:p>
    <w:p>
      <w:pPr>
        <w:pStyle w:val="Normal"/>
        <w:pBdr>
          <w:bottom w:val="single" w:sz="4" w:space="1" w:color="000000"/>
        </w:pBdr>
        <w:ind w:left="23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left="23" w:hanging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муниципального образования)</w:t>
      </w:r>
    </w:p>
    <w:p>
      <w:pPr>
        <w:pStyle w:val="5"/>
        <w:shd w:val="clear" w:color="auto" w:fill="auto"/>
        <w:spacing w:lineRule="exact" w:line="418" w:before="0" w:after="0"/>
        <w:ind w:right="240" w:firstLine="700"/>
        <w:jc w:val="both"/>
        <w:rPr/>
      </w:pPr>
      <w:r>
        <w:rPr/>
      </w:r>
    </w:p>
    <w:p>
      <w:pPr>
        <w:pStyle w:val="5"/>
        <w:shd w:val="clear" w:color="auto" w:fill="auto"/>
        <w:spacing w:lineRule="auto" w:line="276" w:before="0" w:after="0"/>
        <w:ind w:right="2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>
      <w:pPr>
        <w:pStyle w:val="5"/>
        <w:shd w:val="clear" w:color="auto" w:fill="auto"/>
        <w:spacing w:lineRule="auto" w:line="276" w:before="0" w:after="0"/>
        <w:ind w:right="2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Теплоснабжающие организации:</w:t>
      </w:r>
    </w:p>
    <w:p>
      <w:pPr>
        <w:pStyle w:val="5"/>
        <w:numPr>
          <w:ilvl w:val="0"/>
          <w:numId w:val="6"/>
        </w:numPr>
        <w:shd w:val="clear" w:color="auto" w:fill="auto"/>
        <w:spacing w:lineRule="auto" w:line="276" w:before="0" w:after="0"/>
        <w:jc w:val="both"/>
        <w:rPr>
          <w:rStyle w:val="Style17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left="700" w:hanging="0"/>
        <w:jc w:val="both"/>
        <w:rPr>
          <w:rStyle w:val="Style17"/>
          <w:b w:val="false"/>
          <w:sz w:val="24"/>
          <w:szCs w:val="24"/>
        </w:rPr>
      </w:pPr>
      <w:r>
        <w:rPr>
          <w:rStyle w:val="Style17"/>
          <w:sz w:val="24"/>
          <w:szCs w:val="24"/>
        </w:rPr>
        <w:t>Теплосетевые организации:</w:t>
      </w:r>
    </w:p>
    <w:p>
      <w:pPr>
        <w:pStyle w:val="5"/>
        <w:numPr>
          <w:ilvl w:val="0"/>
          <w:numId w:val="7"/>
        </w:numPr>
        <w:shd w:val="clear" w:color="auto" w:fill="auto"/>
        <w:spacing w:lineRule="auto" w:line="276" w:before="0" w:after="0"/>
        <w:jc w:val="both"/>
        <w:rPr>
          <w:rStyle w:val="Style17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left="700" w:hanging="0"/>
        <w:jc w:val="both"/>
        <w:rPr>
          <w:rStyle w:val="Style17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left="700" w:hanging="0"/>
        <w:jc w:val="both"/>
        <w:rPr>
          <w:rFonts w:eastAsia="Calibri"/>
          <w:sz w:val="24"/>
          <w:szCs w:val="24"/>
        </w:rPr>
      </w:pPr>
      <w:bookmarkStart w:id="4" w:name="bookmark8"/>
      <w:r>
        <w:rPr>
          <w:rFonts w:eastAsia="Calibri"/>
          <w:sz w:val="24"/>
          <w:szCs w:val="24"/>
        </w:rPr>
        <w:t>Потребители тепловой энергии (Приложение 1):</w:t>
      </w:r>
      <w:bookmarkEnd w:id="4"/>
    </w:p>
    <w:p>
      <w:pPr>
        <w:pStyle w:val="5"/>
        <w:numPr>
          <w:ilvl w:val="0"/>
          <w:numId w:val="4"/>
        </w:numPr>
        <w:shd w:val="clear" w:color="auto" w:fill="auto"/>
        <w:spacing w:lineRule="auto" w:line="276" w:before="0" w:after="0"/>
        <w:ind w:firstLine="709"/>
        <w:jc w:val="both"/>
        <w:rPr>
          <w:rStyle w:val="Style17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5"/>
        <w:shd w:val="clear" w:color="auto" w:fill="auto"/>
        <w:spacing w:lineRule="auto" w:line="276" w:before="0" w:after="0"/>
        <w:ind w:left="709" w:hanging="0"/>
        <w:rPr>
          <w:rStyle w:val="Style17"/>
          <w:b w:val="false"/>
        </w:rPr>
      </w:pPr>
      <w:r>
        <w:rPr>
          <w:b w:val="false"/>
        </w:rPr>
      </w:r>
    </w:p>
    <w:p>
      <w:pPr>
        <w:pStyle w:val="5"/>
        <w:shd w:val="clear" w:color="auto" w:fill="auto"/>
        <w:spacing w:lineRule="auto" w:line="276" w:before="0" w:after="0"/>
        <w:rPr>
          <w:rStyle w:val="Style17"/>
          <w:b w:val="false"/>
        </w:rPr>
      </w:pPr>
      <w:r>
        <w:rPr>
          <w:bCs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tbl>
      <w:tblPr>
        <w:tblStyle w:val="a7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"/>
        <w:gridCol w:w="2908"/>
        <w:gridCol w:w="1468"/>
        <w:gridCol w:w="4168"/>
      </w:tblGrid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90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Проверяемые вопросы</w:t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Выполнение</w:t>
            </w:r>
          </w:p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условия</w:t>
            </w:r>
          </w:p>
        </w:tc>
        <w:tc>
          <w:tcPr>
            <w:tcW w:w="41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Примечание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290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Наличие плана действий по ликвидации последствий аварийных ситуаций с применением электронного моделирования аварийных ситуаций.</w:t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290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Наличие системы мониторинга состояния системы теплоснабжения.</w:t>
            </w:r>
          </w:p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механизма оперативно-диспетчерского управления в системе теплоснабжения.</w:t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4. Выполнение требований Правил оценки готовности к отопительному периоду, 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теплосетевых организаций, а также потребителей тепловой энергии: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4.1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актов проверки готовности к прохождению отопительного периода и паспортов готовности всех теплоснабжающих организаций к работе в отопительный период.</w:t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4.2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актов проверки готовности к прохождению отопительного периода и паспортов готовности всех теплосетевых организаций к работе в отопительный период</w:t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4.3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актов проверки готовности к прохождению отопительного периода и паспортов готовности потребителей тепловой энергии к работе в отопительный период</w:t>
            </w:r>
          </w:p>
        </w:tc>
        <w:tc>
          <w:tcPr>
            <w:tcW w:w="1468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5.В рамках проверки выполнения мероприятий, предусмотренных пунктом 4, проверены следующие вопросы:</w:t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5.1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распорядительного документа о назначении в установленном порядке комиссии по проверке готовности теплоснабжающих, теплосетевых организаций и потребителей тепловой энергии к работе в отопительный период.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5.2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программ проведения проверки готовности к отопительному периоду теплоснабжающих, теплосетевых организаций и потребителей тепловой энергии, утвержденной руководителем (заместителем руководителя) администрации муниципального образования.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5.3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бесхозяйных тепловых сетей, источников тепловой энергии, принятые меры органами местного самоуправления поселений или городских округов для определения эксплуатирующей организации.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5.4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графиков аварийного ограничения режимов потребления тепловой энергии у потребителей, согласованных с органом местного самоуправления поселения, городского округа ограничения, прекращения подачи тепловой энергии при возникновении (угрозе возникновения) аварийных ситуаций в системе теплоснабжения.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5.5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  <w:shd w:color="auto" w:fill="FFFFFF" w:themeFill="background1" w:val="clear"/>
          </w:tcPr>
          <w:p>
            <w:pPr>
              <w:pStyle w:val="ConsPlusNonformat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5.6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перечня теплоснабжающих, теплосетевых организаций, осуществляющих деятельность в сфере теплоснабжения на территории муниципального образования.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  <w:shd w:color="auto" w:fill="FFFFFF" w:themeFill="background1" w:val="clear"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5.7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перечня потребителей тепловой энергии, в отношении которых проводится проверка готовности к отопительному периоду.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  <w:shd w:color="auto" w:fill="FFFFFF" w:themeFill="background1" w:val="clear"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5.8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  <w:shd w:color="auto" w:fill="FFFFFF" w:themeFill="background1" w:val="clear"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526" w:type="dxa"/>
            <w:tcBorders/>
          </w:tcPr>
          <w:p>
            <w:pPr>
              <w:pStyle w:val="5"/>
              <w:widowControl/>
              <w:shd w:val="clear" w:color="auto" w:fill="auto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5.9</w:t>
            </w:r>
          </w:p>
        </w:tc>
        <w:tc>
          <w:tcPr>
            <w:tcW w:w="2908" w:type="dxa"/>
            <w:tcBorders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Наличие соглашения об управлении системой теплоснабжения, заключенного в порядке, установленным Федеральным законом от 27 июля 2010 г. № 190-ФЗ «О теплоснабжении».</w:t>
            </w:r>
          </w:p>
        </w:tc>
        <w:tc>
          <w:tcPr>
            <w:tcW w:w="1468" w:type="dxa"/>
            <w:tcBorders/>
          </w:tcPr>
          <w:p>
            <w:pPr>
              <w:pStyle w:val="ConsPlusNonformat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168" w:type="dxa"/>
            <w:tcBorders/>
            <w:shd w:color="auto" w:fill="FFFFFF" w:themeFill="background1" w:val="clear"/>
          </w:tcPr>
          <w:p>
            <w:pPr>
              <w:pStyle w:val="ConsPlusNonforma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3"/>
        <w:pBdr>
          <w:bottom w:val="single" w:sz="4" w:space="1" w:color="000000"/>
        </w:pBdr>
        <w:shd w:val="clear" w:color="auto" w:fill="auto"/>
        <w:spacing w:lineRule="exact" w:line="230" w:before="0" w:after="33"/>
        <w:ind w:left="18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180" w:before="0" w:after="278"/>
        <w:ind w:left="180" w:hanging="0"/>
        <w:jc w:val="center"/>
        <w:rPr>
          <w:sz w:val="20"/>
          <w:szCs w:val="20"/>
        </w:rPr>
      </w:pPr>
      <w:r>
        <w:rPr>
          <w:sz w:val="20"/>
          <w:szCs w:val="20"/>
        </w:rPr>
        <w:t>(готовность/неготовность к работе в отопительном периоде)</w:t>
      </w:r>
    </w:p>
    <w:p>
      <w:pPr>
        <w:pStyle w:val="5"/>
        <w:shd w:val="clear" w:color="auto" w:fill="auto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>
      <w:pPr>
        <w:pStyle w:val="43"/>
        <w:shd w:val="clear" w:color="auto" w:fill="auto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_______________________ готово/не готово к отопительному периоду 2023-2024</w:t>
      </w:r>
      <w:bookmarkStart w:id="5" w:name="_GoBack"/>
      <w:bookmarkEnd w:id="5"/>
      <w:r>
        <w:rPr>
          <w:sz w:val="24"/>
          <w:szCs w:val="24"/>
        </w:rPr>
        <w:t xml:space="preserve"> гг.</w:t>
      </w:r>
    </w:p>
    <w:p>
      <w:pPr>
        <w:pStyle w:val="43"/>
        <w:shd w:val="clear" w:color="auto" w:fill="auto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3"/>
        <w:shd w:val="clear" w:color="auto" w:fill="auto"/>
        <w:spacing w:lineRule="auto" w:line="276" w:before="0" w:after="0"/>
        <w:rPr>
          <w:b/>
          <w:sz w:val="24"/>
          <w:szCs w:val="24"/>
        </w:rPr>
      </w:pPr>
      <w:r>
        <w:rPr>
          <w:sz w:val="24"/>
          <w:szCs w:val="24"/>
        </w:rPr>
        <w:t>Приложение к акту проверки готовности:</w:t>
      </w:r>
    </w:p>
    <w:p>
      <w:pPr>
        <w:pStyle w:val="43"/>
        <w:numPr>
          <w:ilvl w:val="0"/>
          <w:numId w:val="5"/>
        </w:numPr>
        <w:shd w:val="clear" w:color="auto" w:fill="auto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Приложение 1 – Перечень потребителей тепловой энергии;</w:t>
      </w:r>
    </w:p>
    <w:p>
      <w:pPr>
        <w:pStyle w:val="43"/>
        <w:numPr>
          <w:ilvl w:val="0"/>
          <w:numId w:val="5"/>
        </w:numPr>
        <w:shd w:val="clear" w:color="auto" w:fill="auto"/>
        <w:spacing w:lineRule="auto" w:line="276" w:before="0" w:after="0"/>
        <w:rPr>
          <w:b/>
          <w:sz w:val="24"/>
          <w:szCs w:val="24"/>
        </w:rPr>
      </w:pPr>
      <w:r>
        <w:rPr>
          <w:sz w:val="24"/>
          <w:szCs w:val="24"/>
        </w:rPr>
        <w:t>Приложение 2 – Перечень документов, изученных комиссией и прилагаемых к акту проверки в электронном виде.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комиссии:    __________________________________ 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(подпись, расшифровка подписи)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Члены комиссии:                __________________________________ 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(подпись, расшифровка подписи)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 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(подпись, расшифровка подписи)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актом проверки готовности ознакомлен, один экземпляр акта на руки получил: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«__» ________ 20__ г.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(подпись, расшифровка подписи руководителя(его уполномоченного представителя)муниципального образования, в отношении которого проводилась проверка готовности к отопительному периоду)</w:t>
      </w:r>
    </w:p>
    <w:p>
      <w:pPr>
        <w:pStyle w:val="43"/>
        <w:shd w:val="clear" w:color="auto" w:fill="auto"/>
        <w:spacing w:lineRule="auto" w:line="276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3"/>
        <w:shd w:val="clear" w:color="auto" w:fill="auto"/>
        <w:spacing w:lineRule="auto" w:line="276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3"/>
        <w:shd w:val="clear" w:color="auto" w:fill="auto"/>
        <w:spacing w:lineRule="auto" w:line="276" w:before="0" w:after="0"/>
        <w:rPr>
          <w:b/>
          <w:sz w:val="24"/>
          <w:szCs w:val="24"/>
        </w:rPr>
      </w:pPr>
      <w:r>
        <w:rPr>
          <w:sz w:val="24"/>
          <w:szCs w:val="24"/>
        </w:rPr>
        <w:t>Регистрационный № ___________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оценки готовности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отопительному периоду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к отопительному периоду ______/______ гг.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Выдан ________________________________________________________________,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следующих объектов, по которым проводилась проверка готовности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отопительному периоду: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........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выдачи паспорта готовности к отопительному периоду: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 № _______.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и печать, уполномоченного органа, образовавшего комиссию по проведению проверки готовности к отопительному периоду)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1134" w:gutter="0" w:header="0" w:top="170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FuturaNewBook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62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1"/>
    <w:qFormat/>
    <w:rsid w:val="00046276"/>
    <w:pPr>
      <w:keepNext w:val="true"/>
      <w:jc w:val="center"/>
      <w:outlineLvl w:val="3"/>
    </w:pPr>
    <w:rPr>
      <w:b/>
      <w:bCs/>
      <w:cap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66379"/>
    <w:rPr>
      <w:b/>
      <w:bCs/>
    </w:rPr>
  </w:style>
  <w:style w:type="character" w:styleId="-">
    <w:name w:val="Hyperlink"/>
    <w:basedOn w:val="DefaultParagraphFont"/>
    <w:uiPriority w:val="99"/>
    <w:semiHidden/>
    <w:unhideWhenUsed/>
    <w:rsid w:val="00766379"/>
    <w:rPr>
      <w:color w:val="0000FF"/>
      <w:u w:val="single"/>
    </w:rPr>
  </w:style>
  <w:style w:type="character" w:styleId="41" w:customStyle="1">
    <w:name w:val="Заголовок 4 Знак"/>
    <w:basedOn w:val="DefaultParagraphFont"/>
    <w:qFormat/>
    <w:rsid w:val="00046276"/>
    <w:rPr>
      <w:rFonts w:ascii="Times New Roman" w:hAnsi="Times New Roman" w:eastAsia="Times New Roman" w:cs="Times New Roman"/>
      <w:b/>
      <w:bCs/>
      <w:caps/>
      <w:sz w:val="40"/>
      <w:szCs w:val="24"/>
      <w:lang w:eastAsia="ru-RU"/>
    </w:rPr>
  </w:style>
  <w:style w:type="character" w:styleId="FontStyle28" w:customStyle="1">
    <w:name w:val="Font Style28"/>
    <w:qFormat/>
    <w:rsid w:val="00046276"/>
    <w:rPr>
      <w:rFonts w:ascii="Times New Roman" w:hAnsi="Times New Roman" w:cs="Times New Roman"/>
      <w:sz w:val="24"/>
      <w:szCs w:val="24"/>
    </w:rPr>
  </w:style>
  <w:style w:type="character" w:styleId="FontStyle29" w:customStyle="1">
    <w:name w:val="Font Style29"/>
    <w:qFormat/>
    <w:rsid w:val="00046276"/>
    <w:rPr>
      <w:rFonts w:ascii="Times New Roman" w:hAnsi="Times New Roman" w:cs="Times New Roman"/>
      <w:b/>
      <w:bCs/>
      <w:sz w:val="24"/>
      <w:szCs w:val="24"/>
    </w:rPr>
  </w:style>
  <w:style w:type="character" w:styleId="FontStyle30" w:customStyle="1">
    <w:name w:val="Font Style30"/>
    <w:qFormat/>
    <w:rsid w:val="00046276"/>
    <w:rPr>
      <w:rFonts w:ascii="Franklin Gothic Medium" w:hAnsi="Franklin Gothic Medium" w:cs="Franklin Gothic Medium"/>
      <w:b/>
      <w:bCs/>
      <w:sz w:val="14"/>
      <w:szCs w:val="14"/>
    </w:rPr>
  </w:style>
  <w:style w:type="character" w:styleId="FontStyle33" w:customStyle="1">
    <w:name w:val="Font Style33"/>
    <w:qFormat/>
    <w:rsid w:val="00046276"/>
    <w:rPr>
      <w:rFonts w:ascii="Times New Roman" w:hAnsi="Times New Roman" w:cs="Times New Roman"/>
      <w:b/>
      <w:bCs/>
      <w:w w:val="40"/>
      <w:sz w:val="8"/>
      <w:szCs w:val="8"/>
    </w:rPr>
  </w:style>
  <w:style w:type="character" w:styleId="FontStyle37" w:customStyle="1">
    <w:name w:val="Font Style37"/>
    <w:qFormat/>
    <w:rsid w:val="00046276"/>
    <w:rPr>
      <w:rFonts w:ascii="Times New Roman" w:hAnsi="Times New Roman" w:cs="Times New Roman"/>
      <w:spacing w:val="-20"/>
      <w:sz w:val="28"/>
      <w:szCs w:val="28"/>
    </w:rPr>
  </w:style>
  <w:style w:type="character" w:styleId="FontStyle38" w:customStyle="1">
    <w:name w:val="Font Style38"/>
    <w:qFormat/>
    <w:rsid w:val="00046276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FontStyle39" w:customStyle="1">
    <w:name w:val="Font Style39"/>
    <w:qFormat/>
    <w:rsid w:val="00046276"/>
    <w:rPr>
      <w:rFonts w:ascii="Times New Roman" w:hAnsi="Times New Roman" w:cs="Times New Roman"/>
      <w:b/>
      <w:bCs/>
      <w:sz w:val="22"/>
      <w:szCs w:val="2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440c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5a6fd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a6fd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odytext3" w:customStyle="1">
    <w:name w:val="Body text (3)_"/>
    <w:basedOn w:val="DefaultParagraphFont"/>
    <w:link w:val="Bodytext31"/>
    <w:qFormat/>
    <w:rsid w:val="00c37ff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Заголовок №2_"/>
    <w:basedOn w:val="DefaultParagraphFont"/>
    <w:link w:val="22"/>
    <w:qFormat/>
    <w:rsid w:val="0034169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6" w:customStyle="1">
    <w:name w:val="Основной текст_"/>
    <w:basedOn w:val="DefaultParagraphFont"/>
    <w:link w:val="5"/>
    <w:qFormat/>
    <w:rsid w:val="0034169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21" w:customStyle="1">
    <w:name w:val="Основной текст (2)_"/>
    <w:basedOn w:val="DefaultParagraphFont"/>
    <w:link w:val="23"/>
    <w:qFormat/>
    <w:rsid w:val="0034169c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1" w:customStyle="1">
    <w:name w:val="Основной текст1"/>
    <w:basedOn w:val="Style16"/>
    <w:qFormat/>
    <w:rsid w:val="0034169c"/>
    <w:rPr>
      <w:rFonts w:ascii="Times New Roman" w:hAnsi="Times New Roman" w:eastAsia="Times New Roman" w:cs="Times New Roman"/>
      <w:sz w:val="23"/>
      <w:szCs w:val="23"/>
      <w:u w:val="single"/>
      <w:shd w:fill="FFFFFF" w:val="clear"/>
    </w:rPr>
  </w:style>
  <w:style w:type="character" w:styleId="Style17" w:customStyle="1">
    <w:name w:val="Основной текст + Полужирный"/>
    <w:basedOn w:val="Style16"/>
    <w:qFormat/>
    <w:rsid w:val="0034169c"/>
    <w:rPr>
      <w:rFonts w:ascii="Times New Roman" w:hAnsi="Times New Roman" w:eastAsia="Times New Roman" w:cs="Times New Roman"/>
      <w:b/>
      <w:bCs/>
      <w:sz w:val="23"/>
      <w:szCs w:val="23"/>
      <w:shd w:fill="FFFFFF" w:val="clear"/>
    </w:rPr>
  </w:style>
  <w:style w:type="character" w:styleId="42" w:customStyle="1">
    <w:name w:val="Основной текст (4)_"/>
    <w:basedOn w:val="DefaultParagraphFont"/>
    <w:link w:val="43"/>
    <w:qFormat/>
    <w:rsid w:val="0034169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nhideWhenUsed/>
    <w:qFormat/>
    <w:rsid w:val="00766379"/>
    <w:pPr>
      <w:spacing w:beforeAutospacing="1" w:afterAutospacing="1"/>
    </w:pPr>
    <w:rPr/>
  </w:style>
  <w:style w:type="paragraph" w:styleId="NoSpacing">
    <w:name w:val="No Spacing"/>
    <w:uiPriority w:val="1"/>
    <w:qFormat/>
    <w:rsid w:val="00766379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ConsPlusNormal" w:customStyle="1">
    <w:name w:val="ConsPlusNormal"/>
    <w:qFormat/>
    <w:rsid w:val="0004627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61" w:customStyle="1">
    <w:name w:val="Style6"/>
    <w:basedOn w:val="Normal"/>
    <w:qFormat/>
    <w:rsid w:val="00046276"/>
    <w:pPr>
      <w:widowControl w:val="false"/>
      <w:spacing w:lineRule="exact" w:line="281"/>
    </w:pPr>
    <w:rPr/>
  </w:style>
  <w:style w:type="paragraph" w:styleId="Style71" w:customStyle="1">
    <w:name w:val="Style7"/>
    <w:basedOn w:val="Normal"/>
    <w:qFormat/>
    <w:rsid w:val="00046276"/>
    <w:pPr>
      <w:widowControl w:val="false"/>
      <w:spacing w:lineRule="exact" w:line="279"/>
      <w:ind w:firstLine="713"/>
      <w:jc w:val="both"/>
    </w:pPr>
    <w:rPr/>
  </w:style>
  <w:style w:type="paragraph" w:styleId="Style81" w:customStyle="1">
    <w:name w:val="Style8"/>
    <w:basedOn w:val="Normal"/>
    <w:qFormat/>
    <w:rsid w:val="00046276"/>
    <w:pPr>
      <w:widowControl w:val="false"/>
    </w:pPr>
    <w:rPr/>
  </w:style>
  <w:style w:type="paragraph" w:styleId="Style91" w:customStyle="1">
    <w:name w:val="Style9"/>
    <w:basedOn w:val="Normal"/>
    <w:qFormat/>
    <w:rsid w:val="00046276"/>
    <w:pPr>
      <w:widowControl w:val="false"/>
      <w:spacing w:lineRule="exact" w:line="281"/>
      <w:ind w:firstLine="1195"/>
    </w:pPr>
    <w:rPr/>
  </w:style>
  <w:style w:type="paragraph" w:styleId="Style101" w:customStyle="1">
    <w:name w:val="Style10"/>
    <w:basedOn w:val="Normal"/>
    <w:qFormat/>
    <w:rsid w:val="00046276"/>
    <w:pPr>
      <w:widowControl w:val="false"/>
      <w:spacing w:lineRule="exact" w:line="277"/>
      <w:ind w:firstLine="698"/>
      <w:jc w:val="both"/>
    </w:pPr>
    <w:rPr/>
  </w:style>
  <w:style w:type="paragraph" w:styleId="Style111" w:customStyle="1">
    <w:name w:val="Style11"/>
    <w:basedOn w:val="Normal"/>
    <w:qFormat/>
    <w:rsid w:val="00046276"/>
    <w:pPr>
      <w:widowControl w:val="false"/>
    </w:pPr>
    <w:rPr/>
  </w:style>
  <w:style w:type="paragraph" w:styleId="Style121" w:customStyle="1">
    <w:name w:val="Style12"/>
    <w:basedOn w:val="Normal"/>
    <w:qFormat/>
    <w:rsid w:val="00046276"/>
    <w:pPr>
      <w:widowControl w:val="false"/>
    </w:pPr>
    <w:rPr/>
  </w:style>
  <w:style w:type="paragraph" w:styleId="Style131" w:customStyle="1">
    <w:name w:val="Style13"/>
    <w:basedOn w:val="Normal"/>
    <w:qFormat/>
    <w:rsid w:val="00046276"/>
    <w:pPr>
      <w:widowControl w:val="false"/>
    </w:pPr>
    <w:rPr/>
  </w:style>
  <w:style w:type="paragraph" w:styleId="Style151" w:customStyle="1">
    <w:name w:val="Style15"/>
    <w:basedOn w:val="Normal"/>
    <w:qFormat/>
    <w:rsid w:val="00046276"/>
    <w:pPr>
      <w:widowControl w:val="false"/>
      <w:jc w:val="center"/>
    </w:pPr>
    <w:rPr/>
  </w:style>
  <w:style w:type="paragraph" w:styleId="Style171" w:customStyle="1">
    <w:name w:val="Style17"/>
    <w:basedOn w:val="Normal"/>
    <w:qFormat/>
    <w:rsid w:val="00046276"/>
    <w:pPr>
      <w:widowControl w:val="false"/>
      <w:spacing w:lineRule="exact" w:line="288"/>
      <w:ind w:firstLine="691"/>
      <w:jc w:val="both"/>
    </w:pPr>
    <w:rPr/>
  </w:style>
  <w:style w:type="paragraph" w:styleId="Style181" w:customStyle="1">
    <w:name w:val="Style18"/>
    <w:basedOn w:val="Normal"/>
    <w:qFormat/>
    <w:rsid w:val="00046276"/>
    <w:pPr>
      <w:widowControl w:val="false"/>
      <w:spacing w:lineRule="exact" w:line="281"/>
      <w:ind w:firstLine="691"/>
    </w:pPr>
    <w:rPr/>
  </w:style>
  <w:style w:type="paragraph" w:styleId="Style211" w:customStyle="1">
    <w:name w:val="Style21"/>
    <w:basedOn w:val="Normal"/>
    <w:qFormat/>
    <w:rsid w:val="00046276"/>
    <w:pPr>
      <w:widowControl w:val="false"/>
      <w:spacing w:lineRule="exact" w:line="266"/>
      <w:jc w:val="both"/>
    </w:pPr>
    <w:rPr/>
  </w:style>
  <w:style w:type="paragraph" w:styleId="Style141" w:customStyle="1">
    <w:name w:val="Style14"/>
    <w:basedOn w:val="Normal"/>
    <w:qFormat/>
    <w:rsid w:val="00046276"/>
    <w:pPr>
      <w:widowControl w:val="false"/>
      <w:spacing w:lineRule="exact" w:line="284"/>
      <w:jc w:val="both"/>
    </w:pPr>
    <w:rPr/>
  </w:style>
  <w:style w:type="paragraph" w:styleId="Style191" w:customStyle="1">
    <w:name w:val="Style19"/>
    <w:basedOn w:val="Normal"/>
    <w:qFormat/>
    <w:rsid w:val="00046276"/>
    <w:pPr>
      <w:widowControl w:val="false"/>
      <w:spacing w:lineRule="exact" w:line="288"/>
    </w:pPr>
    <w:rPr/>
  </w:style>
  <w:style w:type="paragraph" w:styleId="Style221" w:customStyle="1">
    <w:name w:val="Style22"/>
    <w:basedOn w:val="Normal"/>
    <w:qFormat/>
    <w:rsid w:val="00046276"/>
    <w:pPr>
      <w:widowControl w:val="false"/>
    </w:pPr>
    <w:rPr/>
  </w:style>
  <w:style w:type="paragraph" w:styleId="Style23" w:customStyle="1">
    <w:name w:val="Style23"/>
    <w:basedOn w:val="Normal"/>
    <w:qFormat/>
    <w:rsid w:val="00046276"/>
    <w:pPr>
      <w:widowControl w:val="false"/>
      <w:spacing w:lineRule="exact" w:line="284"/>
      <w:jc w:val="center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440ce"/>
    <w:pPr/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5a6f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5a6f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31" w:customStyle="1">
    <w:name w:val="Body text (3)"/>
    <w:basedOn w:val="Normal"/>
    <w:link w:val="Bodytext3"/>
    <w:qFormat/>
    <w:rsid w:val="00c37ff9"/>
    <w:pPr>
      <w:widowControl w:val="false"/>
      <w:shd w:val="clear" w:color="auto" w:fill="FFFFFF"/>
      <w:spacing w:lineRule="exact" w:line="317"/>
      <w:jc w:val="center"/>
    </w:pPr>
    <w:rPr>
      <w:b/>
      <w:bCs/>
      <w:sz w:val="28"/>
      <w:szCs w:val="28"/>
      <w:lang w:eastAsia="en-US"/>
    </w:rPr>
  </w:style>
  <w:style w:type="paragraph" w:styleId="22" w:customStyle="1">
    <w:name w:val="Заголовок №2"/>
    <w:basedOn w:val="Normal"/>
    <w:link w:val="2"/>
    <w:qFormat/>
    <w:rsid w:val="0034169c"/>
    <w:pPr>
      <w:shd w:val="clear" w:color="auto" w:fill="FFFFFF"/>
      <w:spacing w:lineRule="exact" w:line="274" w:before="240" w:after="240"/>
      <w:outlineLvl w:val="1"/>
    </w:pPr>
    <w:rPr>
      <w:sz w:val="23"/>
      <w:szCs w:val="23"/>
      <w:lang w:eastAsia="en-US"/>
    </w:rPr>
  </w:style>
  <w:style w:type="paragraph" w:styleId="5" w:customStyle="1">
    <w:name w:val="Основной текст5"/>
    <w:basedOn w:val="Normal"/>
    <w:link w:val="Style16"/>
    <w:qFormat/>
    <w:rsid w:val="0034169c"/>
    <w:pPr>
      <w:shd w:val="clear" w:color="auto" w:fill="FFFFFF"/>
      <w:spacing w:lineRule="atLeast" w:line="0" w:before="360" w:after="60"/>
    </w:pPr>
    <w:rPr>
      <w:sz w:val="23"/>
      <w:szCs w:val="23"/>
      <w:lang w:eastAsia="en-US"/>
    </w:rPr>
  </w:style>
  <w:style w:type="paragraph" w:styleId="23" w:customStyle="1">
    <w:name w:val="Основной текст (2)"/>
    <w:basedOn w:val="Normal"/>
    <w:link w:val="21"/>
    <w:qFormat/>
    <w:rsid w:val="0034169c"/>
    <w:pPr>
      <w:shd w:val="clear" w:color="auto" w:fill="FFFFFF"/>
      <w:spacing w:lineRule="atLeast" w:line="0" w:before="60" w:after="960"/>
    </w:pPr>
    <w:rPr>
      <w:sz w:val="19"/>
      <w:szCs w:val="19"/>
      <w:lang w:eastAsia="en-US"/>
    </w:rPr>
  </w:style>
  <w:style w:type="paragraph" w:styleId="43" w:customStyle="1">
    <w:name w:val="Основной текст (4)"/>
    <w:basedOn w:val="Normal"/>
    <w:link w:val="42"/>
    <w:qFormat/>
    <w:rsid w:val="0034169c"/>
    <w:pPr>
      <w:shd w:val="clear" w:color="auto" w:fill="FFFFFF"/>
      <w:spacing w:lineRule="exact" w:line="278" w:before="300" w:after="0"/>
      <w:jc w:val="both"/>
    </w:pPr>
    <w:rPr>
      <w:sz w:val="23"/>
      <w:szCs w:val="23"/>
      <w:lang w:eastAsia="en-US"/>
    </w:rPr>
  </w:style>
  <w:style w:type="paragraph" w:styleId="ConsPlusNonformat" w:customStyle="1">
    <w:name w:val="ConsPlusNonformat"/>
    <w:qFormat/>
    <w:rsid w:val="0034169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eastAsia="ru-RU" w:val="ru-RU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462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LibreOffice/7.5.3.2$Windows_X86_64 LibreOffice_project/9f56dff12ba03b9acd7730a5a481eea045e468f3</Application>
  <AppVersion>15.0000</AppVersion>
  <Pages>14</Pages>
  <Words>2897</Words>
  <Characters>22742</Characters>
  <CharactersWithSpaces>25851</CharactersWithSpaces>
  <Paragraphs>247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2021-09-03T05:40:00Z</dcterms:created>
  <dc:creator>PRIEM</dc:creator>
  <dc:description/>
  <dc:language>ru-RU</dc:language>
  <cp:lastModifiedBy>Пользователь Windows</cp:lastModifiedBy>
  <cp:lastPrinted>2021-09-03T05:53:00Z</cp:lastPrinted>
  <dcterms:modified xsi:type="dcterms:W3CDTF">2023-08-01T04:09:00Z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