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</w:t>
      </w:r>
    </w:p>
    <w:p>
      <w:pPr>
        <w:pStyle w:val="Normal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КРОПАЧЕВСКОГО ГОРОДСКОГО ПОСЕЛЕНИЯ</w:t>
      </w:r>
    </w:p>
    <w:p>
      <w:pPr>
        <w:pStyle w:val="Normal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АШИНСКОГО МУНИЦИПАЛЬНОГО РАЙОНА</w:t>
      </w:r>
    </w:p>
    <w:p>
      <w:pPr>
        <w:pStyle w:val="Normal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ЧЕЛЯБИНСКОЙ ОБЛАСТИ</w:t>
      </w:r>
    </w:p>
    <w:p>
      <w:pPr>
        <w:pStyle w:val="Normal"/>
        <w:keepNext w:val="true"/>
        <w:numPr>
          <w:ilvl w:val="0"/>
          <w:numId w:val="0"/>
        </w:numPr>
        <w:spacing w:before="240" w:after="60"/>
        <w:jc w:val="center"/>
        <w:outlineLvl w:val="0"/>
        <w:rPr>
          <w:b/>
          <w:kern w:val="2"/>
          <w:sz w:val="24"/>
          <w:szCs w:val="24"/>
        </w:rPr>
      </w:pPr>
      <w:r>
        <w:rPr>
          <w:b/>
          <w:kern w:val="2"/>
          <w:sz w:val="24"/>
          <w:szCs w:val="24"/>
        </w:rPr>
        <w:t>ПОСТАНОВЛЕНИЕ</w:t>
      </w:r>
    </w:p>
    <w:tbl>
      <w:tblPr>
        <w:tblW w:w="9360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360"/>
      </w:tblGrid>
      <w:tr>
        <w:trPr>
          <w:trHeight w:val="100" w:hRule="atLeast"/>
        </w:trPr>
        <w:tc>
          <w:tcPr>
            <w:tcW w:w="9360" w:type="dxa"/>
            <w:tcBorders>
              <w:top w:val="single" w:sz="4" w:space="0" w:color="000000"/>
            </w:tcBorders>
          </w:tcPr>
          <w:p>
            <w:pPr>
              <w:pStyle w:val="Normal"/>
              <w:ind w:right="-19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ind w:right="-193"/>
        <w:rPr>
          <w:sz w:val="24"/>
          <w:szCs w:val="24"/>
        </w:rPr>
      </w:pPr>
      <w:r>
        <w:rPr>
          <w:sz w:val="24"/>
          <w:szCs w:val="24"/>
        </w:rPr>
        <w:t>от 26 октября  2023 г.  №  62</w:t>
      </w:r>
    </w:p>
    <w:p>
      <w:pPr>
        <w:pStyle w:val="ConsPlusNormal"/>
        <w:widowControl/>
        <w:ind w:hanging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widowControl/>
        <w:ind w:hanging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Title"/>
        <w:widowControl/>
        <w:ind w:right="4315"/>
        <w:rPr>
          <w:rFonts w:ascii="Times New Roman" w:hAnsi="Times New Roman" w:cs="Times New Roman"/>
          <w:b w:val="false"/>
          <w:sz w:val="24"/>
          <w:szCs w:val="24"/>
        </w:rPr>
      </w:pPr>
      <w:r>
        <w:rPr>
          <w:rFonts w:cs="Times New Roman" w:ascii="Times New Roman" w:hAnsi="Times New Roman"/>
          <w:b w:val="false"/>
          <w:sz w:val="24"/>
          <w:szCs w:val="24"/>
        </w:rPr>
        <w:t xml:space="preserve">О Порядке составления проекта бюджета Кропачевского городского поселения </w:t>
      </w:r>
    </w:p>
    <w:p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со статьями 169 и 184 Бюджетного кодекса Российской Федерации, Положением о бюджетном процессе в Кропачевском городском поселении, руководствуясь Уставами Ашинского муниципального района и Кропачевского городского поселения,</w:t>
      </w:r>
    </w:p>
    <w:p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widowControl/>
        <w:ind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ПОСТАНОВЛЯЮ:</w:t>
      </w:r>
    </w:p>
    <w:p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 Утвердить прилагаемый Порядок составления проекта бюджета Кропачевского городского поселения.</w:t>
      </w: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 Организацию выполнения настоящего постановления возложить на заместителя главы Кропачевского городского поселения Сорокину Т.Л.</w:t>
      </w:r>
    </w:p>
    <w:p>
      <w:pPr>
        <w:pStyle w:val="Normal"/>
        <w:shd w:val="clear" w:color="auto" w:fill="FFFFFF"/>
        <w:tabs>
          <w:tab w:val="clear" w:pos="708"/>
          <w:tab w:val="left" w:pos="993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bookmarkStart w:id="0" w:name="_GoBack"/>
      <w:bookmarkEnd w:id="0"/>
      <w:r>
        <w:rPr>
          <w:sz w:val="24"/>
          <w:szCs w:val="24"/>
        </w:rPr>
        <w:t>3.  Настоящее постановление вступает в силу со дня  официального опубликования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на официальном сайте Кропачевского городского поселения (</w:t>
      </w:r>
      <w:hyperlink r:id="rId2">
        <w:r>
          <w:rPr>
            <w:rStyle w:val="Hyperlink"/>
            <w:sz w:val="24"/>
            <w:szCs w:val="24"/>
            <w:lang w:val="en-US"/>
          </w:rPr>
          <w:t>www</w:t>
        </w:r>
        <w:r>
          <w:rPr>
            <w:rStyle w:val="Hyperlink"/>
            <w:sz w:val="24"/>
            <w:szCs w:val="24"/>
          </w:rPr>
          <w:t>.</w:t>
        </w:r>
        <w:r>
          <w:rPr>
            <w:rStyle w:val="Hyperlink"/>
            <w:sz w:val="24"/>
            <w:szCs w:val="24"/>
            <w:lang w:val="en-US"/>
          </w:rPr>
          <w:t>kropachevo</w:t>
        </w:r>
        <w:r>
          <w:rPr>
            <w:rStyle w:val="Hyperlink"/>
            <w:sz w:val="24"/>
            <w:szCs w:val="24"/>
          </w:rPr>
          <w:t>.</w:t>
        </w:r>
        <w:r>
          <w:rPr>
            <w:rStyle w:val="Hyperlink"/>
            <w:sz w:val="24"/>
            <w:szCs w:val="24"/>
            <w:lang w:val="en-US"/>
          </w:rPr>
          <w:t>ru</w:t>
        </w:r>
      </w:hyperlink>
      <w:r>
        <w:rPr>
          <w:sz w:val="24"/>
          <w:szCs w:val="24"/>
        </w:rPr>
        <w:t>, регистрация в качестве сетевого издания: ЭЛ № ФС77-73787 от 28.09.2018) и  распространяет свое действие на правоотношения возникшие с 1 января 2023 года</w:t>
      </w:r>
    </w:p>
    <w:p>
      <w:pPr>
        <w:pStyle w:val="Normal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4. Контроль за исполнением данного постановления оставляю за собой.</w:t>
      </w:r>
    </w:p>
    <w:p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widowControl/>
        <w:ind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widowControl/>
        <w:ind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widowControl/>
        <w:ind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widowControl/>
        <w:ind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widowControl/>
        <w:ind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Глава Кропачевского городского поселения</w:t>
        <w:tab/>
        <w:tab/>
        <w:t xml:space="preserve">                             У.Р.Зайнетдинов</w:t>
      </w:r>
    </w:p>
    <w:p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widowControl/>
        <w:tabs>
          <w:tab w:val="clear" w:pos="708"/>
          <w:tab w:val="left" w:pos="8652" w:leader="none"/>
        </w:tabs>
        <w:ind w:hanging="0"/>
        <w:jc w:val="both"/>
        <w:rPr>
          <w:sz w:val="24"/>
          <w:szCs w:val="24"/>
        </w:rPr>
      </w:pPr>
      <w:r>
        <w:br w:type="column"/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  <w:t>Утвержден</w:t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постановлением администрации </w:t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  <w:t>Кропачевского городского поселения</w:t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  <w:t>от 26 октября  2023 г. №62</w:t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Порядок </w:t>
      </w:r>
    </w:p>
    <w:p>
      <w:pPr>
        <w:pStyle w:val="Normal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составления проекта бюджета Кропачевского городского поселения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 Настоящий Порядок составления проекта бюджета Кропачевского городского поселения (далее именуется – Порядок) разработан в соответствии с Бюджетным кодексом Российской Федерации, Положением о бюджетном процессе в Кропачевском городском поселении.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Финансовое управление администрации Ашинского муниципального района (далее именуется – Финансовое управление) разрабатывает и представляет в администрацию Ашинского муниципального района график подготовки и рассмотрения материалов, необходимых для составления проекта решения Совета депутатов Кропачевского городского поселения о бюджете Кропачевского городского поселения на очередной финансовый год и плановый период (далее именуется – проект решения о бюджете).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График подготовки и рассмотрения материалов, необходимых для составления проекта решения о бюджете (далее именуется – График) утверждается постановлением администрации Ашинского муниципального района.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 основании данных, подготовленных в соответствии с Графиком, Финансовое управление составляет проект решения о бюджете.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 Отдел экономического развития и торговли администрации Ашинского муниципального района в установленном порядке разрабатывает и представляет в Финансовое управление предварительные показатели прогноза социально-экономического развития Кропачевского городского поселения в сроки, установленные Графиком (далее именуется – прогноз социально-экономического развития).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 Главные администраторы доходов бюджета Кропачевского городского поселения и главные администраторы источников финансирования дефицита бюджета Кропачевского городского поселения (далее именуются – главные администраторы) в десятидневный срок после представления в Финансовое управление прогноза социально-экономического развития разрабатывают и представляют в Финансовое управление прогноз объемов поступлений в бюджет по соответствующим видам (подвидам) доходов и источникам финансирования дефицита бюджета на очередной финансовый год и плановый период (далее именуется – прогноз поступлений).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Финансовое управление не позднее одного месяца после представления главными администраторами прогноза поступлений формирует прогноз доходной части бюджета в соответствии с методикой прогноза доходов в бюджет Кропачевского городского поселения, утверждаемой приказом Финансового управления.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 Главные распорядители средств бюджета Кропачевского городского поселения (далее именуются – главные распорядители) до 1 июля текущего года подготавливают и представляют в Финансовое управление по направлениям деятельности предварительные расчеты расходов бюджета на очередной финансовый год и плановый период.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 Финансовое управление не позднее двух месяцев со дня представления прогноза социально-экономического развития осуществляет расчет проектировок предельных объемов бюджетных ассигнований бюджета на очередной финансовый год и плановый период и доводит их до главных распорядителей.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7. Главные распорядители не позднее двадцати календарных дней после доведения Финансовым управлением проектировок предельных объемов бюджетных ассигнований бюджета на очередной финансовый год и плановый период в соответствии с Методикой планирования бюджетных ассигнований осуществляют планирование бюджетных ассигнований бюджета на очередной финансовый год и плановый период с использованием устанавливаемых в ней методов бюджетного планирования и представляют в Финансовое управление согласованные с заместителями главы Ашинского муниципального района по курируемым направлениям деятельности: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 данные о распределении (перераспределении) доведенных до них проектировок предельных объемов бюджетных ассигнований бюджета на очередной финансовый год и плановый период по кодам классификации расходов бюджетов;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 обоснования бюджетных ассигнований бюджета на очередной финансовый год и плановый период по вопросам, отнесенным к ведению соответствующих главных распорядителей, в разрезе каждого расходного обязательства;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8. Несогласованные вопросы по распределению (перераспределению) проектировок предельных объемов бюджетных ассигнований бюджета на очередной финансовый год и плановый период представляются Финансовым управлением на рассмотрение первого заместителя главы Ашинского муниципального района.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9. Финансовое управление в соответствии с законодательством формирует и представляет в администрацию Ашинского муниципального района и главе Ашинского муниципального района проект решения о бюджете, проект основных направлений бюджетной политики Кропачевского городского поселения и проект основных направлений налоговой политики Кропачевского городского поселения на очередной финансовый год и плановый период, проект бюджетного прогноза (изменений в бюджетный прогноз) Кропачевского городского поселения на долгосрочный период.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1" w:gutter="0" w:header="0" w:top="1134" w:footer="0" w:bottom="1134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Tahom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3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iPriority="99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222af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Знак"/>
    <w:qFormat/>
    <w:rsid w:val="009222af"/>
    <w:rPr>
      <w:sz w:val="26"/>
      <w:szCs w:val="26"/>
      <w:lang w:bidi="ar-SA"/>
    </w:rPr>
  </w:style>
  <w:style w:type="character" w:styleId="10" w:customStyle="1">
    <w:name w:val="Основной текст + 10"/>
    <w:qFormat/>
    <w:rsid w:val="009222af"/>
    <w:rPr>
      <w:spacing w:val="3"/>
      <w:sz w:val="21"/>
      <w:szCs w:val="21"/>
      <w:lang w:bidi="ar-SA"/>
    </w:rPr>
  </w:style>
  <w:style w:type="character" w:styleId="Hyperlink">
    <w:name w:val="Hyperlink"/>
    <w:basedOn w:val="DefaultParagraphFont"/>
    <w:uiPriority w:val="99"/>
    <w:unhideWhenUsed/>
    <w:rsid w:val="00fe316c"/>
    <w:rPr>
      <w:color w:themeColor="hyperlink" w:val="0000FF"/>
      <w:u w:val="single"/>
    </w:rPr>
  </w:style>
  <w:style w:type="paragraph" w:styleId="Style15">
    <w:name w:val="Заголовок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BodyText">
    <w:name w:val="Body Text"/>
    <w:basedOn w:val="Normal"/>
    <w:link w:val="Style14"/>
    <w:rsid w:val="009222af"/>
    <w:pPr>
      <w:widowControl w:val="false"/>
      <w:shd w:val="clear" w:color="auto" w:fill="FFFFFF"/>
      <w:spacing w:lineRule="exact" w:line="322" w:before="0" w:after="600"/>
      <w:jc w:val="center"/>
    </w:pPr>
    <w:rPr>
      <w:sz w:val="26"/>
      <w:szCs w:val="26"/>
      <w:lang w:val="x-none" w:eastAsia="x-none"/>
    </w:rPr>
  </w:style>
  <w:style w:type="paragraph" w:styleId="List">
    <w:name w:val="List"/>
    <w:basedOn w:val="BodyText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Arial Unicode MS"/>
    </w:rPr>
  </w:style>
  <w:style w:type="paragraph" w:styleId="ConsPlusNormal" w:customStyle="1">
    <w:name w:val="ConsPlusNormal"/>
    <w:qFormat/>
    <w:rsid w:val="009222af"/>
    <w:pPr>
      <w:widowControl w:val="false"/>
      <w:bidi w:val="0"/>
      <w:spacing w:before="0" w:after="0"/>
      <w:ind w:firstLine="720"/>
      <w:jc w:val="left"/>
    </w:pPr>
    <w:rPr>
      <w:rFonts w:ascii="Arial" w:hAnsi="Arial" w:cs="Arial" w:eastAsia="Times New Roman"/>
      <w:color w:val="auto"/>
      <w:kern w:val="0"/>
      <w:sz w:val="20"/>
      <w:szCs w:val="20"/>
      <w:lang w:val="ru-RU" w:eastAsia="ru-RU" w:bidi="ar-SA"/>
    </w:rPr>
  </w:style>
  <w:style w:type="paragraph" w:styleId="ConsPlusTitle" w:customStyle="1">
    <w:name w:val="ConsPlusTitle"/>
    <w:qFormat/>
    <w:rsid w:val="009222af"/>
    <w:pPr>
      <w:widowControl w:val="false"/>
      <w:bidi w:val="0"/>
      <w:spacing w:before="0" w:after="0"/>
      <w:jc w:val="left"/>
    </w:pPr>
    <w:rPr>
      <w:rFonts w:ascii="Arial" w:hAnsi="Arial" w:cs="Arial" w:eastAsia="Times New Roman"/>
      <w:b/>
      <w:bCs/>
      <w:color w:val="auto"/>
      <w:kern w:val="0"/>
      <w:sz w:val="20"/>
      <w:szCs w:val="20"/>
      <w:lang w:val="ru-RU" w:eastAsia="ru-RU" w:bidi="ar-SA"/>
    </w:rPr>
  </w:style>
  <w:style w:type="paragraph" w:styleId="ConsPlusNonformat" w:customStyle="1">
    <w:name w:val="ConsPlusNonformat"/>
    <w:qFormat/>
    <w:rsid w:val="009222af"/>
    <w:pPr>
      <w:widowControl w:val="false"/>
      <w:bidi w:val="0"/>
      <w:spacing w:before="0" w:after="0"/>
      <w:jc w:val="left"/>
    </w:pPr>
    <w:rPr>
      <w:rFonts w:ascii="Courier New" w:hAnsi="Courier New" w:cs="Courier New" w:eastAsia="Times New Roman"/>
      <w:color w:val="auto"/>
      <w:kern w:val="0"/>
      <w:sz w:val="20"/>
      <w:szCs w:val="20"/>
      <w:lang w:val="ru-RU" w:eastAsia="ru-RU" w:bidi="ar-SA"/>
    </w:rPr>
  </w:style>
  <w:style w:type="paragraph" w:styleId="BalloonText">
    <w:name w:val="Balloon Text"/>
    <w:basedOn w:val="Normal"/>
    <w:semiHidden/>
    <w:qFormat/>
    <w:rsid w:val="00646546"/>
    <w:pPr/>
    <w:rPr>
      <w:rFonts w:ascii="Tahoma" w:hAnsi="Tahoma" w:cs="Tahoma"/>
      <w:sz w:val="16"/>
      <w:szCs w:val="16"/>
    </w:rPr>
  </w:style>
  <w:style w:type="paragraph" w:styleId="ConsNonformat" w:customStyle="1">
    <w:name w:val="ConsNonformat"/>
    <w:qFormat/>
    <w:rsid w:val="009924f4"/>
    <w:pPr>
      <w:widowControl w:val="false"/>
      <w:bidi w:val="0"/>
      <w:spacing w:before="0" w:after="0"/>
      <w:ind w:right="19772"/>
      <w:jc w:val="left"/>
    </w:pPr>
    <w:rPr>
      <w:rFonts w:ascii="Courier New" w:hAnsi="Courier New" w:cs="Courier New" w:eastAsia="Times New Roman"/>
      <w:color w:val="auto"/>
      <w:kern w:val="0"/>
      <w:sz w:val="24"/>
      <w:szCs w:val="24"/>
      <w:lang w:val="ru-RU" w:eastAsia="ru-RU" w:bidi="ar-SA"/>
    </w:rPr>
  </w:style>
  <w:style w:type="paragraph" w:styleId="ConsNormal" w:customStyle="1">
    <w:name w:val="ConsNormal"/>
    <w:qFormat/>
    <w:rsid w:val="009924f4"/>
    <w:pPr>
      <w:widowControl w:val="false"/>
      <w:bidi w:val="0"/>
      <w:spacing w:before="0" w:after="0"/>
      <w:ind w:firstLine="720" w:right="19772"/>
      <w:jc w:val="left"/>
    </w:pPr>
    <w:rPr>
      <w:rFonts w:ascii="Arial" w:hAnsi="Arial" w:cs="Arial" w:eastAsia="Times New Roman"/>
      <w:color w:val="auto"/>
      <w:kern w:val="0"/>
      <w:sz w:val="24"/>
      <w:szCs w:val="24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kropachevo.ru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Application>LibreOffice/7.6.0.3$Windows_X86_64 LibreOffice_project/69edd8b8ebc41d00b4de3915dc82f8f0fc3b6265</Application>
  <AppVersion>15.0000</AppVersion>
  <Pages>3</Pages>
  <Words>680</Words>
  <Characters>5334</Characters>
  <CharactersWithSpaces>6042</CharactersWithSpaces>
  <Paragraphs>35</Paragraphs>
  <Company>Финансовое управление адм. АМР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2020-05-21T06:30:00Z</dcterms:created>
  <dc:creator>Коростелёв</dc:creator>
  <dc:description/>
  <dc:language>ru-RU</dc:language>
  <cp:lastModifiedBy>ELENA</cp:lastModifiedBy>
  <cp:lastPrinted>2020-05-21T06:45:00Z</cp:lastPrinted>
  <dcterms:modified xsi:type="dcterms:W3CDTF">2023-10-30T10:23:00Z</dcterms:modified>
  <cp:revision>15</cp:revision>
  <dc:subject/>
  <dc:title>Приложение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